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44ABD" w14:textId="4B8D6D7C" w:rsidR="0061307B" w:rsidRPr="00C52A15" w:rsidRDefault="0061307B" w:rsidP="0061307B">
      <w:pPr>
        <w:jc w:val="center"/>
        <w:rPr>
          <w:rFonts w:ascii="Tahoma" w:hAnsi="Tahoma" w:cs="Tahoma"/>
          <w:b/>
          <w:sz w:val="32"/>
          <w:szCs w:val="32"/>
        </w:rPr>
      </w:pPr>
      <w:r w:rsidRPr="00C52A15">
        <w:rPr>
          <w:rFonts w:ascii="Tahoma" w:hAnsi="Tahoma" w:cs="Tahoma"/>
          <w:b/>
          <w:sz w:val="32"/>
          <w:szCs w:val="32"/>
        </w:rPr>
        <w:t xml:space="preserve">Notice of </w:t>
      </w:r>
      <w:r>
        <w:rPr>
          <w:rFonts w:ascii="Tahoma" w:hAnsi="Tahoma" w:cs="Tahoma"/>
          <w:b/>
          <w:sz w:val="32"/>
          <w:szCs w:val="32"/>
        </w:rPr>
        <w:t xml:space="preserve">Permanent Rules </w:t>
      </w:r>
      <w:r w:rsidR="00DD014A">
        <w:rPr>
          <w:rFonts w:ascii="Tahoma" w:hAnsi="Tahoma" w:cs="Tahoma"/>
          <w:b/>
          <w:sz w:val="32"/>
          <w:szCs w:val="32"/>
        </w:rPr>
        <w:t>for Non-Profit Arts Organization Licenses</w:t>
      </w:r>
    </w:p>
    <w:p w14:paraId="36D3F40D" w14:textId="77777777" w:rsidR="0061307B" w:rsidRPr="00C52A15" w:rsidRDefault="0061307B" w:rsidP="0061307B">
      <w:pPr>
        <w:rPr>
          <w:rFonts w:ascii="Tahoma" w:hAnsi="Tahoma" w:cs="Tahoma"/>
          <w:b/>
          <w:sz w:val="32"/>
          <w:szCs w:val="32"/>
        </w:rPr>
      </w:pPr>
    </w:p>
    <w:p w14:paraId="7C4663D2" w14:textId="38A89357" w:rsidR="0061307B" w:rsidRPr="00647678" w:rsidRDefault="0061307B" w:rsidP="0061307B">
      <w:pPr>
        <w:rPr>
          <w:rFonts w:ascii="Tahoma" w:hAnsi="Tahoma" w:cs="Tahoma"/>
          <w:b/>
        </w:rPr>
      </w:pPr>
      <w:r w:rsidRPr="00647678">
        <w:rPr>
          <w:rFonts w:ascii="Tahoma" w:hAnsi="Tahoma" w:cs="Tahoma"/>
          <w:b/>
        </w:rPr>
        <w:t xml:space="preserve">This explanatory statement concerns the Washington State Liquor Control Board’s adoption </w:t>
      </w:r>
      <w:r w:rsidR="00660D66" w:rsidRPr="00647678">
        <w:rPr>
          <w:rFonts w:ascii="Tahoma" w:hAnsi="Tahoma" w:cs="Tahoma"/>
          <w:b/>
        </w:rPr>
        <w:t>of</w:t>
      </w:r>
      <w:r w:rsidR="00647678" w:rsidRPr="00647678">
        <w:rPr>
          <w:rFonts w:ascii="Tahoma" w:hAnsi="Tahoma" w:cs="Tahoma"/>
          <w:b/>
        </w:rPr>
        <w:t xml:space="preserve"> </w:t>
      </w:r>
      <w:r w:rsidR="00DD014A">
        <w:rPr>
          <w:rFonts w:ascii="Tahoma" w:hAnsi="Tahoma" w:cs="Tahoma"/>
          <w:b/>
        </w:rPr>
        <w:t>revised rule WAC 314-02-090 Non-Profit Arts Organization Licenses</w:t>
      </w:r>
      <w:r w:rsidR="00647678" w:rsidRPr="00647678">
        <w:rPr>
          <w:rFonts w:ascii="Tahoma" w:hAnsi="Tahoma" w:cs="Tahoma"/>
          <w:b/>
        </w:rPr>
        <w:t xml:space="preserve">. </w:t>
      </w:r>
    </w:p>
    <w:p w14:paraId="33706BF9" w14:textId="77777777" w:rsidR="0061307B" w:rsidRPr="00C52A15" w:rsidRDefault="0061307B" w:rsidP="0061307B">
      <w:pPr>
        <w:rPr>
          <w:rFonts w:ascii="Tahoma" w:hAnsi="Tahoma" w:cs="Tahoma"/>
          <w:b/>
        </w:rPr>
      </w:pPr>
    </w:p>
    <w:p w14:paraId="7AEAEC85" w14:textId="14E30050" w:rsidR="0061307B" w:rsidRPr="00C52A15" w:rsidRDefault="0061307B" w:rsidP="0061307B">
      <w:pPr>
        <w:rPr>
          <w:rFonts w:ascii="Tahoma" w:hAnsi="Tahoma" w:cs="Tahoma"/>
        </w:rPr>
      </w:pPr>
      <w:r w:rsidRPr="00C52A15">
        <w:rPr>
          <w:rFonts w:ascii="Tahoma" w:hAnsi="Tahoma" w:cs="Tahoma"/>
        </w:rPr>
        <w:t xml:space="preserve">The Administrative Procedure Act (RCW 34.05.325(6)) requires agencies to complete a concise explanatory statement before filing adopted rules with the Office of the Code Reviser.  This statement must be provided to anyone who gave comment about the proposed </w:t>
      </w:r>
      <w:r w:rsidR="00660D66" w:rsidRPr="00C52A15">
        <w:rPr>
          <w:rFonts w:ascii="Tahoma" w:hAnsi="Tahoma" w:cs="Tahoma"/>
        </w:rPr>
        <w:t>rulemaking</w:t>
      </w:r>
      <w:r w:rsidRPr="00C52A15">
        <w:rPr>
          <w:rFonts w:ascii="Tahoma" w:hAnsi="Tahoma" w:cs="Tahoma"/>
        </w:rPr>
        <w:t>.</w:t>
      </w:r>
    </w:p>
    <w:p w14:paraId="2180ABF2" w14:textId="77777777" w:rsidR="0061307B" w:rsidRPr="00C52A15" w:rsidRDefault="0061307B" w:rsidP="0061307B">
      <w:pPr>
        <w:rPr>
          <w:rFonts w:ascii="Tahoma" w:hAnsi="Tahoma" w:cs="Tahoma"/>
        </w:rPr>
      </w:pPr>
    </w:p>
    <w:p w14:paraId="60511FAE" w14:textId="39CFCB65" w:rsidR="0061307B" w:rsidRPr="00C52A15" w:rsidRDefault="0061307B" w:rsidP="0061307B">
      <w:pPr>
        <w:rPr>
          <w:rFonts w:ascii="Tahoma" w:hAnsi="Tahoma" w:cs="Tahoma"/>
        </w:rPr>
      </w:pPr>
      <w:r w:rsidRPr="00C52A15">
        <w:rPr>
          <w:rFonts w:ascii="Tahoma" w:hAnsi="Tahoma" w:cs="Tahoma"/>
        </w:rPr>
        <w:t xml:space="preserve">Once persons who gave comment during this </w:t>
      </w:r>
      <w:r w:rsidR="00660D66" w:rsidRPr="00C52A15">
        <w:rPr>
          <w:rFonts w:ascii="Tahoma" w:hAnsi="Tahoma" w:cs="Tahoma"/>
        </w:rPr>
        <w:t>rulemaking</w:t>
      </w:r>
      <w:r w:rsidRPr="00C52A15">
        <w:rPr>
          <w:rFonts w:ascii="Tahoma" w:hAnsi="Tahoma" w:cs="Tahoma"/>
        </w:rPr>
        <w:t xml:space="preserve"> have had a chance to receive this document, the Liquor Control Board will file the amended rules with the Office of the Code Reviser.  These rule changes will become effective 31 days after filing (approximately</w:t>
      </w:r>
      <w:r>
        <w:rPr>
          <w:rFonts w:ascii="Tahoma" w:hAnsi="Tahoma" w:cs="Tahoma"/>
        </w:rPr>
        <w:t xml:space="preserve"> </w:t>
      </w:r>
      <w:r w:rsidR="00426456">
        <w:rPr>
          <w:rFonts w:ascii="Tahoma" w:hAnsi="Tahoma" w:cs="Tahoma"/>
        </w:rPr>
        <w:t>January 16, 2016</w:t>
      </w:r>
      <w:r w:rsidRPr="00C52A15">
        <w:rPr>
          <w:rFonts w:ascii="Tahoma" w:hAnsi="Tahoma" w:cs="Tahoma"/>
        </w:rPr>
        <w:t>).</w:t>
      </w:r>
    </w:p>
    <w:p w14:paraId="23393BF7" w14:textId="77777777" w:rsidR="0061307B" w:rsidRPr="00C52A15" w:rsidRDefault="0061307B" w:rsidP="0061307B">
      <w:pPr>
        <w:rPr>
          <w:rFonts w:ascii="Tahoma" w:hAnsi="Tahoma" w:cs="Tahoma"/>
        </w:rPr>
      </w:pPr>
    </w:p>
    <w:p w14:paraId="65BE3FD4" w14:textId="2CBA4C89" w:rsidR="0061307B" w:rsidRPr="00C52A15" w:rsidRDefault="0061307B" w:rsidP="0061307B">
      <w:pPr>
        <w:rPr>
          <w:rFonts w:ascii="Tahoma" w:hAnsi="Tahoma" w:cs="Tahoma"/>
        </w:rPr>
      </w:pPr>
      <w:r w:rsidRPr="00C52A15">
        <w:rPr>
          <w:rFonts w:ascii="Tahoma" w:hAnsi="Tahoma" w:cs="Tahoma"/>
        </w:rPr>
        <w:t xml:space="preserve">The Liquor Control Board appreciates your involvement in this rule making process.  If you have any questions, please contact </w:t>
      </w:r>
      <w:r>
        <w:rPr>
          <w:rFonts w:ascii="Tahoma" w:hAnsi="Tahoma" w:cs="Tahoma"/>
        </w:rPr>
        <w:t>Karen McCall</w:t>
      </w:r>
      <w:r w:rsidRPr="00C52A15">
        <w:rPr>
          <w:rFonts w:ascii="Tahoma" w:hAnsi="Tahoma" w:cs="Tahoma"/>
        </w:rPr>
        <w:t>, Rule</w:t>
      </w:r>
      <w:r>
        <w:rPr>
          <w:rFonts w:ascii="Tahoma" w:hAnsi="Tahoma" w:cs="Tahoma"/>
        </w:rPr>
        <w:t>s Coordinator, at (360) 664-1631</w:t>
      </w:r>
      <w:r w:rsidRPr="00C52A15">
        <w:rPr>
          <w:rFonts w:ascii="Tahoma" w:hAnsi="Tahoma" w:cs="Tahoma"/>
        </w:rPr>
        <w:t xml:space="preserve"> or e-mail at </w:t>
      </w:r>
      <w:hyperlink r:id="rId7" w:history="1">
        <w:r w:rsidR="00426456" w:rsidRPr="007D1743">
          <w:rPr>
            <w:rStyle w:val="Hyperlink"/>
            <w:rFonts w:ascii="Tahoma" w:hAnsi="Tahoma" w:cs="Tahoma"/>
          </w:rPr>
          <w:t>rules@lcb.wa.gov</w:t>
        </w:r>
      </w:hyperlink>
      <w:r w:rsidRPr="00C52A15">
        <w:rPr>
          <w:rFonts w:ascii="Tahoma" w:hAnsi="Tahoma" w:cs="Tahoma"/>
        </w:rPr>
        <w:t xml:space="preserve">. </w:t>
      </w:r>
    </w:p>
    <w:p w14:paraId="4EA3A4B2" w14:textId="77777777" w:rsidR="0061307B" w:rsidRDefault="0061307B" w:rsidP="0061307B">
      <w:pPr>
        <w:rPr>
          <w:rFonts w:ascii="Tahoma" w:hAnsi="Tahoma" w:cs="Tahoma"/>
        </w:rPr>
      </w:pPr>
    </w:p>
    <w:p w14:paraId="76F22417" w14:textId="77777777" w:rsidR="0061307B" w:rsidRPr="00C52A15" w:rsidRDefault="0061307B" w:rsidP="0061307B">
      <w:pPr>
        <w:jc w:val="center"/>
        <w:rPr>
          <w:rFonts w:ascii="Tahoma" w:hAnsi="Tahoma" w:cs="Tahoma"/>
        </w:rPr>
      </w:pPr>
      <w:r w:rsidRPr="00C52A15">
        <w:rPr>
          <w:rFonts w:ascii="Tahoma" w:hAnsi="Tahoma" w:cs="Tahoma"/>
        </w:rPr>
        <w:t>_______________________________</w:t>
      </w:r>
    </w:p>
    <w:p w14:paraId="425F87FB" w14:textId="77777777" w:rsidR="0061307B" w:rsidRPr="00C52A15" w:rsidRDefault="0061307B" w:rsidP="0061307B">
      <w:pPr>
        <w:rPr>
          <w:rFonts w:ascii="Tahoma" w:hAnsi="Tahoma" w:cs="Tahoma"/>
        </w:rPr>
      </w:pPr>
    </w:p>
    <w:p w14:paraId="65F08B50" w14:textId="77777777" w:rsidR="0061307B" w:rsidRPr="00C52A15" w:rsidRDefault="0061307B" w:rsidP="0061307B">
      <w:pPr>
        <w:rPr>
          <w:rFonts w:ascii="Tahoma" w:hAnsi="Tahoma" w:cs="Tahoma"/>
          <w:b/>
          <w:sz w:val="32"/>
          <w:szCs w:val="32"/>
        </w:rPr>
      </w:pPr>
      <w:r w:rsidRPr="00C52A15">
        <w:rPr>
          <w:rFonts w:ascii="Tahoma" w:hAnsi="Tahoma" w:cs="Tahoma"/>
          <w:b/>
          <w:sz w:val="32"/>
          <w:szCs w:val="32"/>
        </w:rPr>
        <w:t xml:space="preserve">What are the agency’s reasons for </w:t>
      </w:r>
      <w:r>
        <w:rPr>
          <w:rFonts w:ascii="Tahoma" w:hAnsi="Tahoma" w:cs="Tahoma"/>
          <w:b/>
          <w:sz w:val="32"/>
          <w:szCs w:val="32"/>
        </w:rPr>
        <w:t>adopting this rule</w:t>
      </w:r>
      <w:r w:rsidRPr="00C52A15">
        <w:rPr>
          <w:rFonts w:ascii="Tahoma" w:hAnsi="Tahoma" w:cs="Tahoma"/>
          <w:b/>
          <w:sz w:val="32"/>
          <w:szCs w:val="32"/>
        </w:rPr>
        <w:t>?</w:t>
      </w:r>
    </w:p>
    <w:p w14:paraId="08702963" w14:textId="65FD8CE8" w:rsidR="00647678" w:rsidRPr="00647678" w:rsidRDefault="00DD014A" w:rsidP="00647678">
      <w:pPr>
        <w:spacing w:after="150"/>
        <w:outlineLvl w:val="0"/>
        <w:rPr>
          <w:rFonts w:ascii="Arial" w:hAnsi="Arial" w:cs="Arial"/>
          <w:color w:val="000000"/>
          <w:kern w:val="36"/>
        </w:rPr>
      </w:pPr>
      <w:r>
        <w:rPr>
          <w:rFonts w:ascii="Arial" w:hAnsi="Arial" w:cs="Arial"/>
          <w:color w:val="000000"/>
          <w:kern w:val="36"/>
        </w:rPr>
        <w:t>This rulemaking was the result of a petition for rulemaking submitted by stakeholders</w:t>
      </w:r>
      <w:r w:rsidR="00647678" w:rsidRPr="00647678">
        <w:rPr>
          <w:rFonts w:ascii="Arial" w:hAnsi="Arial" w:cs="Arial"/>
          <w:color w:val="000000"/>
          <w:kern w:val="36"/>
        </w:rPr>
        <w:t>.</w:t>
      </w:r>
    </w:p>
    <w:p w14:paraId="7A3E5C06" w14:textId="77777777" w:rsidR="0061307B" w:rsidRPr="00647678" w:rsidRDefault="0061307B" w:rsidP="0061307B">
      <w:pPr>
        <w:rPr>
          <w:rFonts w:ascii="Arial Black" w:hAnsi="Arial Black" w:cs="Arial"/>
        </w:rPr>
      </w:pPr>
    </w:p>
    <w:p w14:paraId="455D4EDC" w14:textId="77777777" w:rsidR="0061307B" w:rsidRPr="00C52A15" w:rsidRDefault="0061307B" w:rsidP="0061307B">
      <w:pPr>
        <w:pBdr>
          <w:top w:val="single" w:sz="4" w:space="1" w:color="auto"/>
        </w:pBdr>
        <w:rPr>
          <w:rFonts w:ascii="Tahoma" w:hAnsi="Tahoma" w:cs="Tahoma"/>
          <w:b/>
          <w:sz w:val="32"/>
          <w:szCs w:val="32"/>
        </w:rPr>
      </w:pPr>
      <w:r w:rsidRPr="00C52A15">
        <w:rPr>
          <w:rFonts w:ascii="Tahoma" w:hAnsi="Tahoma" w:cs="Tahoma"/>
          <w:b/>
          <w:sz w:val="32"/>
          <w:szCs w:val="32"/>
        </w:rPr>
        <w:t>Summary of all public comments</w:t>
      </w:r>
      <w:r>
        <w:rPr>
          <w:rFonts w:ascii="Tahoma" w:hAnsi="Tahoma" w:cs="Tahoma"/>
          <w:b/>
          <w:sz w:val="32"/>
          <w:szCs w:val="32"/>
        </w:rPr>
        <w:t xml:space="preserve"> received on this rule proposal</w:t>
      </w:r>
      <w:r w:rsidRPr="00C52A15">
        <w:rPr>
          <w:rFonts w:ascii="Tahoma" w:hAnsi="Tahoma" w:cs="Tahoma"/>
          <w:b/>
          <w:sz w:val="32"/>
          <w:szCs w:val="32"/>
        </w:rPr>
        <w:t>.</w:t>
      </w:r>
    </w:p>
    <w:p w14:paraId="128CFE24" w14:textId="0034EA90" w:rsidR="00897FB2" w:rsidRDefault="00426456" w:rsidP="0061307B">
      <w:pPr>
        <w:rPr>
          <w:rFonts w:ascii="Arial" w:hAnsi="Arial" w:cs="Arial"/>
        </w:rPr>
      </w:pPr>
      <w:r>
        <w:rPr>
          <w:rFonts w:ascii="Arial" w:hAnsi="Arial" w:cs="Arial"/>
        </w:rPr>
        <w:t>No comments were received at the public hearing held on December 2, 2015.  Two written comments were received</w:t>
      </w:r>
      <w:r w:rsidR="00DD014A">
        <w:rPr>
          <w:rFonts w:ascii="Arial" w:hAnsi="Arial" w:cs="Arial"/>
        </w:rPr>
        <w:t xml:space="preserve"> in support of the rulemaking</w:t>
      </w:r>
      <w:r>
        <w:rPr>
          <w:rFonts w:ascii="Arial" w:hAnsi="Arial" w:cs="Arial"/>
        </w:rPr>
        <w:t>.</w:t>
      </w:r>
    </w:p>
    <w:p w14:paraId="1B145CC1" w14:textId="77777777" w:rsidR="00426456" w:rsidRDefault="00426456" w:rsidP="0061307B">
      <w:pPr>
        <w:rPr>
          <w:rFonts w:ascii="Arial" w:hAnsi="Arial" w:cs="Arial"/>
        </w:rPr>
      </w:pPr>
    </w:p>
    <w:p w14:paraId="0B1E1F0C" w14:textId="77777777" w:rsidR="00897FB2" w:rsidRDefault="00897FB2" w:rsidP="0061307B">
      <w:pPr>
        <w:rPr>
          <w:rFonts w:ascii="Arial" w:hAnsi="Arial" w:cs="Arial"/>
        </w:rPr>
      </w:pPr>
      <w:bookmarkStart w:id="0" w:name="_GoBack"/>
      <w:bookmarkEnd w:id="0"/>
    </w:p>
    <w:p w14:paraId="7D1FADFB" w14:textId="77777777" w:rsidR="0061307B" w:rsidRDefault="0061307B" w:rsidP="0061307B">
      <w:pPr>
        <w:rPr>
          <w:rFonts w:ascii="Tahoma" w:hAnsi="Tahoma" w:cs="Tahoma"/>
          <w:b/>
          <w:sz w:val="32"/>
          <w:szCs w:val="32"/>
        </w:rPr>
      </w:pPr>
      <w:r>
        <w:rPr>
          <w:rFonts w:ascii="Tahoma" w:hAnsi="Tahoma" w:cs="Tahoma"/>
          <w:b/>
          <w:sz w:val="32"/>
          <w:szCs w:val="32"/>
        </w:rPr>
        <w:t>WAC Changes</w:t>
      </w:r>
    </w:p>
    <w:p w14:paraId="4362745D" w14:textId="77777777" w:rsidR="0061307B" w:rsidRPr="00603D1B" w:rsidRDefault="0061307B" w:rsidP="0061307B">
      <w:pPr>
        <w:rPr>
          <w:rFonts w:ascii="Arial" w:hAnsi="Arial" w:cs="Arial"/>
        </w:rPr>
      </w:pPr>
      <w:r w:rsidRPr="00603D1B">
        <w:rPr>
          <w:rFonts w:ascii="Arial" w:hAnsi="Arial" w:cs="Arial"/>
        </w:rPr>
        <w:t>See attachment.</w:t>
      </w:r>
    </w:p>
    <w:p w14:paraId="7DB6772A" w14:textId="77777777" w:rsidR="0053245A" w:rsidRDefault="00DD014A" w:rsidP="00AE5099"/>
    <w:sectPr w:rsidR="0053245A" w:rsidSect="00963F81">
      <w:headerReference w:type="default" r:id="rId8"/>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6772D" w14:textId="77777777" w:rsidR="00C86567" w:rsidRDefault="00C86567" w:rsidP="00963F81">
      <w:r>
        <w:separator/>
      </w:r>
    </w:p>
  </w:endnote>
  <w:endnote w:type="continuationSeparator" w:id="0">
    <w:p w14:paraId="7DB6772E" w14:textId="77777777" w:rsidR="00C86567" w:rsidRDefault="00C86567" w:rsidP="0096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7730" w14:textId="77777777" w:rsidR="00963F81" w:rsidRPr="00963F81" w:rsidRDefault="00963F81" w:rsidP="00963F81">
    <w:pPr>
      <w:tabs>
        <w:tab w:val="center" w:pos="4320"/>
        <w:tab w:val="right" w:pos="8640"/>
      </w:tabs>
      <w:jc w:val="center"/>
      <w:rPr>
        <w:rFonts w:ascii="Verdana" w:hAnsi="Verdana"/>
        <w:color w:val="006600"/>
        <w:sz w:val="18"/>
      </w:rPr>
    </w:pPr>
    <w:smartTag w:uri="urn:schemas-microsoft-com:office:smarttags" w:element="address">
      <w:smartTag w:uri="urn:schemas-microsoft-com:office:smarttags" w:element="Street">
        <w:r w:rsidRPr="00963F81">
          <w:rPr>
            <w:rFonts w:ascii="Verdana" w:hAnsi="Verdana"/>
            <w:color w:val="006600"/>
            <w:sz w:val="18"/>
          </w:rPr>
          <w:t>PO Box</w:t>
        </w:r>
      </w:smartTag>
      <w:r w:rsidRPr="00963F81">
        <w:rPr>
          <w:rFonts w:ascii="Verdana" w:hAnsi="Verdana"/>
          <w:color w:val="006600"/>
          <w:sz w:val="18"/>
        </w:rPr>
        <w:t xml:space="preserve"> 43075</w:t>
      </w:r>
    </w:smartTag>
    <w:r w:rsidRPr="00963F81">
      <w:rPr>
        <w:rFonts w:ascii="Verdana" w:hAnsi="Verdana"/>
        <w:color w:val="006600"/>
        <w:sz w:val="18"/>
      </w:rPr>
      <w:t xml:space="preserve">, 3000 Pacific Ave. SE, Olympia WA  98504-3075, (360) 664-1600 </w:t>
    </w:r>
  </w:p>
  <w:p w14:paraId="7DB67731" w14:textId="77777777" w:rsidR="00963F81" w:rsidRPr="00963F81" w:rsidRDefault="00963F81" w:rsidP="00963F81">
    <w:pPr>
      <w:tabs>
        <w:tab w:val="center" w:pos="4320"/>
        <w:tab w:val="right" w:pos="8640"/>
      </w:tabs>
      <w:jc w:val="center"/>
      <w:rPr>
        <w:rFonts w:ascii="Verdana" w:hAnsi="Verdana"/>
        <w:color w:val="006600"/>
        <w:sz w:val="18"/>
      </w:rPr>
    </w:pPr>
    <w:r w:rsidRPr="00963F81">
      <w:rPr>
        <w:rFonts w:ascii="Verdana" w:hAnsi="Verdana"/>
        <w:color w:val="006600"/>
        <w:sz w:val="18"/>
      </w:rPr>
      <w:t>lcb.wa.gov</w:t>
    </w:r>
  </w:p>
  <w:p w14:paraId="7DB67732" w14:textId="77777777" w:rsidR="00963F81" w:rsidRDefault="00963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6772B" w14:textId="77777777" w:rsidR="00C86567" w:rsidRDefault="00C86567" w:rsidP="00963F81">
      <w:r>
        <w:separator/>
      </w:r>
    </w:p>
  </w:footnote>
  <w:footnote w:type="continuationSeparator" w:id="0">
    <w:p w14:paraId="7DB6772C" w14:textId="77777777" w:rsidR="00C86567" w:rsidRDefault="00C86567" w:rsidP="00963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772F" w14:textId="77777777" w:rsidR="00963F81" w:rsidRDefault="00963F81">
    <w:pPr>
      <w:pStyle w:val="Header"/>
    </w:pPr>
    <w:r>
      <w:rPr>
        <w:noProof/>
      </w:rPr>
      <w:drawing>
        <wp:inline distT="0" distB="0" distL="0" distR="0" wp14:anchorId="7DB67733" wp14:editId="7DB67734">
          <wp:extent cx="5934075" cy="466725"/>
          <wp:effectExtent l="0" t="0" r="9525" b="9525"/>
          <wp:docPr id="4" name="Picture 4" descr="P:\PIO\!Liquor and Cannabis Board Rollout\Letterhead\2015colo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IO\!Liquor and Cannabis Board Rollout\Letterhead\2015color-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66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81"/>
    <w:rsid w:val="00263C5F"/>
    <w:rsid w:val="003A3226"/>
    <w:rsid w:val="00426456"/>
    <w:rsid w:val="004602AD"/>
    <w:rsid w:val="005F60E0"/>
    <w:rsid w:val="005F7018"/>
    <w:rsid w:val="0061307B"/>
    <w:rsid w:val="00647678"/>
    <w:rsid w:val="00660D66"/>
    <w:rsid w:val="00697D9B"/>
    <w:rsid w:val="00897FB2"/>
    <w:rsid w:val="00963F81"/>
    <w:rsid w:val="00A378F0"/>
    <w:rsid w:val="00AE5099"/>
    <w:rsid w:val="00BA2221"/>
    <w:rsid w:val="00BF205E"/>
    <w:rsid w:val="00C86567"/>
    <w:rsid w:val="00DD014A"/>
    <w:rsid w:val="00DD29BC"/>
    <w:rsid w:val="00E11373"/>
    <w:rsid w:val="00E557BF"/>
    <w:rsid w:val="00F9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7DB6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8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3F81"/>
  </w:style>
  <w:style w:type="paragraph" w:styleId="Footer">
    <w:name w:val="footer"/>
    <w:basedOn w:val="Normal"/>
    <w:link w:val="FooterChar"/>
    <w:uiPriority w:val="99"/>
    <w:unhideWhenUsed/>
    <w:rsid w:val="00963F8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3F81"/>
  </w:style>
  <w:style w:type="paragraph" w:styleId="BalloonText">
    <w:name w:val="Balloon Text"/>
    <w:basedOn w:val="Normal"/>
    <w:link w:val="BalloonTextChar"/>
    <w:uiPriority w:val="99"/>
    <w:semiHidden/>
    <w:unhideWhenUsed/>
    <w:rsid w:val="00963F8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3F81"/>
    <w:rPr>
      <w:rFonts w:ascii="Tahoma" w:hAnsi="Tahoma" w:cs="Tahoma"/>
      <w:sz w:val="16"/>
      <w:szCs w:val="16"/>
    </w:rPr>
  </w:style>
  <w:style w:type="character" w:styleId="Hyperlink">
    <w:name w:val="Hyperlink"/>
    <w:basedOn w:val="DefaultParagraphFont"/>
    <w:rsid w:val="006130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8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3F81"/>
  </w:style>
  <w:style w:type="paragraph" w:styleId="Footer">
    <w:name w:val="footer"/>
    <w:basedOn w:val="Normal"/>
    <w:link w:val="FooterChar"/>
    <w:uiPriority w:val="99"/>
    <w:unhideWhenUsed/>
    <w:rsid w:val="00963F8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3F81"/>
  </w:style>
  <w:style w:type="paragraph" w:styleId="BalloonText">
    <w:name w:val="Balloon Text"/>
    <w:basedOn w:val="Normal"/>
    <w:link w:val="BalloonTextChar"/>
    <w:uiPriority w:val="99"/>
    <w:semiHidden/>
    <w:unhideWhenUsed/>
    <w:rsid w:val="00963F8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3F81"/>
    <w:rPr>
      <w:rFonts w:ascii="Tahoma" w:hAnsi="Tahoma" w:cs="Tahoma"/>
      <w:sz w:val="16"/>
      <w:szCs w:val="16"/>
    </w:rPr>
  </w:style>
  <w:style w:type="character" w:styleId="Hyperlink">
    <w:name w:val="Hyperlink"/>
    <w:basedOn w:val="DefaultParagraphFont"/>
    <w:rsid w:val="00613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les@lcb.w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2015-12-16T19:10:00Z</dcterms:created>
  <dcterms:modified xsi:type="dcterms:W3CDTF">2015-12-16T19:14:00Z</dcterms:modified>
</cp:coreProperties>
</file>