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E7" w:rsidRDefault="009442E7" w:rsidP="009442E7">
      <w:pPr>
        <w:spacing w:after="0"/>
        <w:ind w:left="720"/>
        <w:rPr>
          <w:rFonts w:ascii="Arial" w:eastAsia="Calibri" w:hAnsi="Arial" w:cs="Times New Roman"/>
          <w:b/>
          <w:spacing w:val="-4"/>
          <w:sz w:val="24"/>
          <w:lang w:val="es-US"/>
        </w:rPr>
      </w:pPr>
      <w:bookmarkStart w:id="0" w:name="_GoBack"/>
      <w:bookmarkEnd w:id="0"/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Marijuana</w:t>
      </w:r>
      <w:proofErr w:type="spellEnd"/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Licenses</w:t>
      </w:r>
      <w:proofErr w:type="spellEnd"/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 and </w:t>
      </w:r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Change</w:t>
      </w:r>
      <w:proofErr w:type="spellEnd"/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Applications</w:t>
      </w:r>
      <w:proofErr w:type="spellEnd"/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: </w:t>
      </w:r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Descriptio</w:t>
      </w:r>
      <w:r w:rsidR="001D1CEA">
        <w:rPr>
          <w:rFonts w:ascii="Arial" w:eastAsia="Calibri" w:hAnsi="Arial" w:cs="Times New Roman"/>
          <w:b/>
          <w:spacing w:val="-4"/>
          <w:sz w:val="24"/>
          <w:lang w:val="es-US"/>
        </w:rPr>
        <w:t>n</w:t>
      </w:r>
      <w:r>
        <w:rPr>
          <w:rFonts w:ascii="Arial" w:eastAsia="Calibri" w:hAnsi="Arial" w:cs="Times New Roman"/>
          <w:b/>
          <w:spacing w:val="-4"/>
          <w:sz w:val="24"/>
          <w:lang w:val="es-US"/>
        </w:rPr>
        <w:t>s</w:t>
      </w:r>
      <w:proofErr w:type="spellEnd"/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 and </w:t>
      </w:r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Fee</w:t>
      </w:r>
      <w:proofErr w:type="spellEnd"/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 </w:t>
      </w:r>
      <w:proofErr w:type="spellStart"/>
      <w:r>
        <w:rPr>
          <w:rFonts w:ascii="Arial" w:eastAsia="Calibri" w:hAnsi="Arial" w:cs="Times New Roman"/>
          <w:b/>
          <w:spacing w:val="-4"/>
          <w:sz w:val="24"/>
          <w:lang w:val="es-US"/>
        </w:rPr>
        <w:t>Information</w:t>
      </w:r>
      <w:proofErr w:type="spellEnd"/>
    </w:p>
    <w:p w:rsidR="0061070D" w:rsidRPr="0061070D" w:rsidRDefault="0061070D" w:rsidP="009442E7">
      <w:pPr>
        <w:spacing w:after="120"/>
        <w:ind w:left="720"/>
        <w:rPr>
          <w:rFonts w:ascii="Arial" w:eastAsia="Calibri" w:hAnsi="Arial" w:cs="Arial"/>
          <w:b/>
          <w:spacing w:val="-4"/>
          <w:sz w:val="24"/>
          <w:szCs w:val="28"/>
          <w:lang w:val="es-US"/>
        </w:rPr>
      </w:pPr>
      <w:r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Licencias de Marihuana y </w:t>
      </w:r>
      <w:r w:rsidR="002664CC">
        <w:rPr>
          <w:rFonts w:ascii="Arial" w:eastAsia="Calibri" w:hAnsi="Arial" w:cs="Times New Roman"/>
          <w:b/>
          <w:spacing w:val="-4"/>
          <w:sz w:val="24"/>
          <w:lang w:val="es-US"/>
        </w:rPr>
        <w:t xml:space="preserve">Solicitudes </w:t>
      </w:r>
      <w:r>
        <w:rPr>
          <w:rFonts w:ascii="Arial" w:eastAsia="Calibri" w:hAnsi="Arial" w:cs="Times New Roman"/>
          <w:b/>
          <w:spacing w:val="-4"/>
          <w:sz w:val="24"/>
          <w:lang w:val="es-US"/>
        </w:rPr>
        <w:t>de C</w:t>
      </w:r>
      <w:r w:rsidRPr="0061070D">
        <w:rPr>
          <w:rFonts w:ascii="Arial" w:eastAsia="Calibri" w:hAnsi="Arial" w:cs="Times New Roman"/>
          <w:b/>
          <w:spacing w:val="-4"/>
          <w:sz w:val="24"/>
          <w:lang w:val="es-US"/>
        </w:rPr>
        <w:t>ambio</w:t>
      </w:r>
      <w:r>
        <w:rPr>
          <w:rFonts w:ascii="Arial" w:eastAsia="Calibri" w:hAnsi="Arial" w:cs="Times New Roman"/>
          <w:b/>
          <w:spacing w:val="-4"/>
          <w:sz w:val="24"/>
          <w:lang w:val="es-US"/>
        </w:rPr>
        <w:t>s: Descripciones e Información de las T</w:t>
      </w:r>
      <w:r w:rsidRPr="0061070D">
        <w:rPr>
          <w:rFonts w:ascii="Arial" w:eastAsia="Calibri" w:hAnsi="Arial" w:cs="Times New Roman"/>
          <w:b/>
          <w:spacing w:val="-4"/>
          <w:sz w:val="24"/>
          <w:lang w:val="es-US"/>
        </w:rPr>
        <w:t>arifas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61070D" w:rsidRPr="0061070D" w:rsidTr="009F00D8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070D" w:rsidRPr="0061070D" w:rsidRDefault="0061070D" w:rsidP="0061070D">
            <w:pPr>
              <w:spacing w:before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lang w:val="es-US"/>
              </w:rPr>
              <w:t>LICENCIAS DE MARIHUANA</w:t>
            </w:r>
          </w:p>
        </w:tc>
      </w:tr>
    </w:tbl>
    <w:tbl>
      <w:tblPr>
        <w:tblStyle w:val="TableGrid1"/>
        <w:tblW w:w="10098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490"/>
        <w:gridCol w:w="1080"/>
        <w:gridCol w:w="18"/>
      </w:tblGrid>
      <w:tr w:rsidR="0061070D" w:rsidRPr="0061070D" w:rsidTr="002664CC">
        <w:trPr>
          <w:gridAfter w:val="1"/>
          <w:wAfter w:w="18" w:type="dxa"/>
          <w:trHeight w:hRule="exact" w:val="144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:rsidR="0061070D" w:rsidRPr="0061070D" w:rsidRDefault="0061070D" w:rsidP="006107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070D" w:rsidRPr="0061070D" w:rsidTr="002664CC">
        <w:trPr>
          <w:trHeight w:hRule="exact" w:val="5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664CC" w:rsidP="002664CC">
            <w:pPr>
              <w:spacing w:before="60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" w:name="PRODUCER"/>
            <w:bookmarkEnd w:id="1"/>
            <w:r>
              <w:rPr>
                <w:rFonts w:ascii="Arial" w:eastAsia="Calibri" w:hAnsi="Arial" w:cs="Times New Roman"/>
                <w:b/>
                <w:sz w:val="20"/>
              </w:rPr>
              <w:t>Licencia - Productor de 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arihuana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2664CC">
            <w:pPr>
              <w:spacing w:before="60"/>
              <w:ind w:left="0"/>
              <w:rPr>
                <w:rFonts w:ascii="Arial" w:eastAsia="Calibri" w:hAnsi="Arial" w:cs="Arial"/>
                <w:b/>
                <w:spacing w:val="-4"/>
                <w:sz w:val="20"/>
                <w:szCs w:val="24"/>
              </w:rPr>
            </w:pPr>
            <w:r w:rsidRPr="0061070D">
              <w:rPr>
                <w:rFonts w:ascii="Arial" w:eastAsia="Calibri" w:hAnsi="Arial" w:cs="Times New Roman"/>
                <w:color w:val="C00000"/>
                <w:spacing w:val="-4"/>
                <w:sz w:val="20"/>
              </w:rPr>
              <w:t>*Actualmente no se están aceptando nuevas solicitudes*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70D" w:rsidRPr="0061070D" w:rsidRDefault="0061070D" w:rsidP="002664C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$1,381</w:t>
            </w:r>
          </w:p>
        </w:tc>
      </w:tr>
      <w:tr w:rsidR="0061070D" w:rsidRPr="0061070D" w:rsidTr="002664CC">
        <w:trPr>
          <w:gridAfter w:val="1"/>
          <w:wAfter w:w="18" w:type="dxa"/>
          <w:trHeight w:hRule="exact" w:val="370"/>
        </w:trPr>
        <w:tc>
          <w:tcPr>
            <w:tcW w:w="10080" w:type="dxa"/>
            <w:gridSpan w:val="3"/>
          </w:tcPr>
          <w:p w:rsidR="0061070D" w:rsidRPr="0061070D" w:rsidRDefault="0061070D" w:rsidP="002664CC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RCW </w:t>
            </w:r>
            <w:hyperlink r:id="rId6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69.50.325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7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326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328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366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369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380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WAC </w:t>
            </w:r>
            <w:hyperlink r:id="rId1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314-55-075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083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084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105</w:t>
              </w:r>
            </w:hyperlink>
            <w:hyperlink r:id="rId16" w:history="1"/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 al licenciatario a producir, cosechar, cortar, secar, curar y empaquetar marihuana en pa</w:t>
      </w:r>
      <w:r w:rsidR="002664CC">
        <w:rPr>
          <w:rFonts w:ascii="Arial" w:eastAsia="Calibri" w:hAnsi="Arial" w:cs="Times New Roman"/>
          <w:sz w:val="20"/>
          <w:lang w:val="es-US"/>
        </w:rPr>
        <w:t xml:space="preserve">quetes para vender por mayoreo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a licenciatarios procesadores de marihuana y otros licenciatarios productores de marihuana. 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1080"/>
      </w:tblGrid>
      <w:tr w:rsidR="0061070D" w:rsidRPr="0061070D" w:rsidTr="002664CC">
        <w:trPr>
          <w:trHeight w:hRule="exact" w:val="52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664CC" w:rsidP="002664C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2" w:name="PROCESSOR"/>
            <w:bookmarkEnd w:id="2"/>
            <w:r>
              <w:rPr>
                <w:rFonts w:ascii="Arial" w:eastAsia="Calibri" w:hAnsi="Arial" w:cs="Times New Roman"/>
                <w:b/>
                <w:sz w:val="20"/>
              </w:rPr>
              <w:t>Procesador de 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arihuana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70D" w:rsidRPr="0061070D" w:rsidRDefault="0061070D" w:rsidP="002664C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color w:val="C00000"/>
                <w:sz w:val="20"/>
              </w:rPr>
              <w:t>*Actualmente no se están aceptando nuevas solicitudes*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2664C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$1,381</w:t>
            </w:r>
          </w:p>
        </w:tc>
      </w:tr>
      <w:tr w:rsidR="0061070D" w:rsidRPr="0061070D" w:rsidTr="009F00D8">
        <w:trPr>
          <w:trHeight w:hRule="exact" w:val="415"/>
        </w:trPr>
        <w:tc>
          <w:tcPr>
            <w:tcW w:w="10080" w:type="dxa"/>
            <w:gridSpan w:val="3"/>
          </w:tcPr>
          <w:p w:rsidR="0061070D" w:rsidRPr="0061070D" w:rsidRDefault="0061070D" w:rsidP="002664CC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RCW </w:t>
            </w:r>
            <w:hyperlink r:id="rId17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69.50.325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>;</w:t>
            </w:r>
            <w:r w:rsidRPr="0061070D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</w:rPr>
              <w:t xml:space="preserve"> 326</w:t>
            </w:r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328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1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363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369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380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WAC </w:t>
            </w:r>
            <w:hyperlink r:id="rId2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314-55-018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077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083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104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6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105</w:t>
              </w:r>
            </w:hyperlink>
            <w:hyperlink r:id="rId27" w:history="1"/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4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 al licenciatario a procesar, secar, curar, empaquetar y etiquetar marihuana utilizable, concentrados de marihuana y productos infundidos con ma</w:t>
      </w:r>
      <w:r w:rsidR="002664CC">
        <w:rPr>
          <w:rFonts w:ascii="Arial" w:eastAsia="Calibri" w:hAnsi="Arial" w:cs="Times New Roman"/>
          <w:sz w:val="20"/>
          <w:lang w:val="es-US"/>
        </w:rPr>
        <w:t>rihuana para vender por mayoreo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 a procesadores de marihuana y tiendas minoristas de marihuana.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271"/>
        <w:gridCol w:w="1119"/>
      </w:tblGrid>
      <w:tr w:rsidR="0061070D" w:rsidRPr="0061070D" w:rsidTr="00FA367C">
        <w:trPr>
          <w:trHeight w:hRule="exact" w:val="54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FA367C" w:rsidP="00FA367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bookmarkStart w:id="3" w:name="RETAILER"/>
            <w:bookmarkEnd w:id="3"/>
            <w:r>
              <w:rPr>
                <w:rFonts w:ascii="Arial" w:eastAsia="Calibri" w:hAnsi="Arial" w:cs="Times New Roman"/>
                <w:b/>
                <w:sz w:val="20"/>
              </w:rPr>
              <w:t>Tienda Minorista de 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arihuana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70D" w:rsidRPr="0061070D" w:rsidRDefault="0061070D" w:rsidP="00FA367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1070D">
              <w:rPr>
                <w:rFonts w:ascii="Arial" w:eastAsia="Calibri" w:hAnsi="Arial" w:cs="Times New Roman"/>
                <w:color w:val="C00000"/>
                <w:sz w:val="20"/>
              </w:rPr>
              <w:t>*Actualmente no se están aceptando nuevas solicitudes*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FA367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$1,381</w:t>
            </w:r>
          </w:p>
        </w:tc>
      </w:tr>
      <w:tr w:rsidR="0061070D" w:rsidRPr="0061070D" w:rsidTr="009F00D8">
        <w:trPr>
          <w:trHeight w:hRule="exact" w:val="640"/>
        </w:trPr>
        <w:tc>
          <w:tcPr>
            <w:tcW w:w="10080" w:type="dxa"/>
            <w:gridSpan w:val="3"/>
          </w:tcPr>
          <w:p w:rsidR="0061070D" w:rsidRPr="0061070D" w:rsidRDefault="0061070D" w:rsidP="00FA367C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RCW </w:t>
            </w:r>
            <w:hyperlink r:id="rId2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69.50.325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2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328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354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357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360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369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375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378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6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380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7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390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WAC </w:t>
            </w:r>
            <w:hyperlink r:id="rId3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314-55-018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3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055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4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079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4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080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4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081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4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083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4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147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4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150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color w:val="FF0000"/>
          <w:sz w:val="24"/>
          <w:szCs w:val="24"/>
          <w:lang w:val="es-US"/>
        </w:rPr>
      </w:pPr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Autoriza al licenciatario a vender solo marihuana utilizable, concentrados de marihuana, productos infundidos con marihuana, parafernalia para marihuana y cajas con cerradura para almacenar marihuana en tiendas minoristas para personas de veintiún años o más, </w:t>
      </w:r>
      <w:r w:rsidR="00FA367C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con la excepción a </w:t>
      </w:r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lo </w:t>
      </w:r>
      <w:r w:rsidR="00FA367C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>que es permitido</w:t>
      </w:r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 </w:t>
      </w:r>
      <w:r w:rsidR="00FA367C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a </w:t>
      </w:r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>perso</w:t>
      </w:r>
      <w:r w:rsidR="00FA367C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>nas menores de veintiún años conforme</w:t>
      </w:r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 </w:t>
      </w:r>
      <w:r w:rsidR="00FA367C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>al</w:t>
      </w:r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 RCW </w:t>
      </w:r>
      <w:hyperlink r:id="rId46" w:history="1">
        <w:r w:rsidRPr="0061070D">
          <w:rPr>
            <w:rFonts w:ascii="Arial" w:eastAsia="Calibri" w:hAnsi="Arial" w:cs="Times New Roman"/>
            <w:color w:val="0563C1"/>
            <w:sz w:val="20"/>
            <w:u w:val="single"/>
            <w:shd w:val="clear" w:color="auto" w:fill="FFFFFF"/>
            <w:lang w:val="es-US"/>
          </w:rPr>
          <w:t>69.50.357</w:t>
        </w:r>
      </w:hyperlink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 xml:space="preserve"> y WAC </w:t>
      </w:r>
      <w:hyperlink r:id="rId47" w:history="1">
        <w:r w:rsidRPr="0061070D">
          <w:rPr>
            <w:rFonts w:ascii="Arial" w:eastAsia="Calibri" w:hAnsi="Arial" w:cs="Times New Roman"/>
            <w:color w:val="0563C1"/>
            <w:sz w:val="20"/>
            <w:u w:val="single"/>
            <w:shd w:val="clear" w:color="auto" w:fill="FFFFFF"/>
            <w:lang w:val="es-US"/>
          </w:rPr>
          <w:t>314-55-080</w:t>
        </w:r>
      </w:hyperlink>
      <w:r w:rsidRPr="0061070D">
        <w:rPr>
          <w:rFonts w:ascii="Arial" w:eastAsia="Calibri" w:hAnsi="Arial" w:cs="Times New Roman"/>
          <w:color w:val="000000"/>
          <w:sz w:val="20"/>
          <w:shd w:val="clear" w:color="auto" w:fill="FFFFFF"/>
          <w:lang w:val="es-US"/>
        </w:rPr>
        <w:t>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420"/>
        <w:gridCol w:w="2970"/>
      </w:tblGrid>
      <w:tr w:rsidR="0061070D" w:rsidRPr="0061070D" w:rsidTr="00FA367C">
        <w:trPr>
          <w:trHeight w:hRule="exact" w:val="30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FA367C" w:rsidP="00FA367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bookmarkStart w:id="4" w:name="TRANSPORTATION"/>
            <w:bookmarkEnd w:id="4"/>
            <w:r>
              <w:rPr>
                <w:rFonts w:ascii="Arial" w:eastAsia="Calibri" w:hAnsi="Arial" w:cs="Times New Roman"/>
                <w:b/>
                <w:sz w:val="20"/>
              </w:rPr>
              <w:t>Transporte de 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arihuana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70D" w:rsidRPr="0061070D" w:rsidRDefault="0061070D" w:rsidP="00FA367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Tarifa de $250 por solicitud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FA367C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Tarifa de $1,000 por licencia</w:t>
            </w:r>
          </w:p>
        </w:tc>
      </w:tr>
      <w:tr w:rsidR="0061070D" w:rsidRPr="0061070D" w:rsidTr="009F00D8">
        <w:trPr>
          <w:trHeight w:hRule="exact" w:val="424"/>
        </w:trPr>
        <w:tc>
          <w:tcPr>
            <w:tcW w:w="10080" w:type="dxa"/>
            <w:gridSpan w:val="3"/>
          </w:tcPr>
          <w:p w:rsidR="0061070D" w:rsidRPr="0061070D" w:rsidRDefault="0061070D" w:rsidP="00FA367C">
            <w:pPr>
              <w:spacing w:before="60" w:line="276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RCW </w:t>
            </w:r>
            <w:hyperlink r:id="rId4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69.50.382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4"/>
              </w:rPr>
              <w:t xml:space="preserve">; </w:t>
            </w:r>
            <w:hyperlink r:id="rId4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385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 WAC </w:t>
            </w:r>
            <w:hyperlink r:id="rId5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314-55-085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4"/>
              </w:rPr>
              <w:t xml:space="preserve">; </w:t>
            </w:r>
            <w:hyperlink r:id="rId5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310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b/>
          <w:sz w:val="24"/>
          <w:szCs w:val="24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 xml:space="preserve">Autoriza al licenciatario a transportar o entregar físicamente marihuana, concentrados de marihuana y productos infundidos con marihuana entre </w:t>
      </w:r>
      <w:r w:rsidR="00FA367C">
        <w:rPr>
          <w:rFonts w:ascii="Arial" w:eastAsia="Calibri" w:hAnsi="Arial" w:cs="Times New Roman"/>
          <w:sz w:val="20"/>
          <w:lang w:val="es-US"/>
        </w:rPr>
        <w:t xml:space="preserve">los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comercios de marihuana con licencia dentro del estado de Washington. WSLCB </w:t>
      </w:r>
      <w:proofErr w:type="spellStart"/>
      <w:r w:rsidRPr="0061070D">
        <w:rPr>
          <w:rFonts w:ascii="Arial" w:eastAsia="Calibri" w:hAnsi="Arial" w:cs="Times New Roman"/>
          <w:sz w:val="20"/>
          <w:lang w:val="es-US"/>
        </w:rPr>
        <w:t>Finance</w:t>
      </w:r>
      <w:proofErr w:type="spellEnd"/>
      <w:r w:rsidRPr="0061070D">
        <w:rPr>
          <w:rFonts w:ascii="Arial" w:eastAsia="Calibri" w:hAnsi="Arial" w:cs="Times New Roman"/>
          <w:sz w:val="20"/>
          <w:lang w:val="es-US"/>
        </w:rPr>
        <w:t xml:space="preserve"> </w:t>
      </w:r>
      <w:proofErr w:type="spellStart"/>
      <w:r w:rsidRPr="0061070D">
        <w:rPr>
          <w:rFonts w:ascii="Arial" w:eastAsia="Calibri" w:hAnsi="Arial" w:cs="Times New Roman"/>
          <w:sz w:val="20"/>
          <w:lang w:val="es-US"/>
        </w:rPr>
        <w:t>Department</w:t>
      </w:r>
      <w:proofErr w:type="spellEnd"/>
      <w:r w:rsidRPr="0061070D">
        <w:rPr>
          <w:rFonts w:ascii="Arial" w:eastAsia="Calibri" w:hAnsi="Arial" w:cs="Times New Roman"/>
          <w:sz w:val="20"/>
          <w:lang w:val="es-US"/>
        </w:rPr>
        <w:t xml:space="preserve"> factura las tarifas por licencia antes de la aprobación final y se prorratean para que coincidan con la fecha de vencimiento de la entidad.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420"/>
        <w:gridCol w:w="2970"/>
      </w:tblGrid>
      <w:tr w:rsidR="0061070D" w:rsidRPr="0061070D" w:rsidTr="00787DAB">
        <w:trPr>
          <w:trHeight w:hRule="exact" w:val="315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787DAB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5" w:name="RESEARCH"/>
            <w:bookmarkEnd w:id="5"/>
            <w:r w:rsidRPr="0061070D">
              <w:rPr>
                <w:rFonts w:ascii="Arial" w:eastAsia="Calibri" w:hAnsi="Arial" w:cs="Times New Roman"/>
                <w:b/>
                <w:sz w:val="20"/>
              </w:rPr>
              <w:t>Investigación</w:t>
            </w:r>
            <w:r>
              <w:rPr>
                <w:rFonts w:ascii="Arial" w:eastAsia="Calibri" w:hAnsi="Arial" w:cs="Times New Roman"/>
                <w:b/>
                <w:sz w:val="20"/>
              </w:rPr>
              <w:t xml:space="preserve"> de 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arihuana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70D" w:rsidRPr="0061070D" w:rsidRDefault="0061070D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Tarifa de $250 por solicitud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Tarifa de $1,300 por licencia</w:t>
            </w:r>
          </w:p>
        </w:tc>
      </w:tr>
      <w:tr w:rsidR="0061070D" w:rsidRPr="0061070D" w:rsidTr="009F00D8">
        <w:trPr>
          <w:trHeight w:hRule="exact" w:val="379"/>
        </w:trPr>
        <w:tc>
          <w:tcPr>
            <w:tcW w:w="10080" w:type="dxa"/>
            <w:gridSpan w:val="3"/>
          </w:tcPr>
          <w:p w:rsidR="0061070D" w:rsidRPr="0061070D" w:rsidRDefault="0061070D" w:rsidP="00787DAB">
            <w:pPr>
              <w:spacing w:before="60" w:line="276" w:lineRule="auto"/>
              <w:ind w:left="0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RCW </w:t>
            </w:r>
            <w:hyperlink r:id="rId5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28B.20.502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5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69.50.369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5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69.50.372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 WAC </w:t>
            </w:r>
            <w:hyperlink r:id="rId5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314-55-073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 xml:space="preserve">Autoriza al licenciatario a producir, procesar y poseer marihuana para los fines limitados de </w:t>
      </w:r>
      <w:r w:rsidR="00787DAB">
        <w:rPr>
          <w:rFonts w:ascii="Arial" w:eastAsia="Calibri" w:hAnsi="Arial" w:cs="Times New Roman"/>
          <w:sz w:val="20"/>
          <w:lang w:val="es-US"/>
        </w:rPr>
        <w:t xml:space="preserve">la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investigación estipulados en RCW </w:t>
      </w:r>
      <w:hyperlink r:id="rId56" w:history="1">
        <w:r w:rsidRPr="0061070D">
          <w:rPr>
            <w:rFonts w:ascii="Arial" w:eastAsia="Calibri" w:hAnsi="Arial" w:cs="Times New Roman"/>
            <w:color w:val="0563C1"/>
            <w:sz w:val="20"/>
            <w:u w:val="single"/>
            <w:lang w:val="es-US"/>
          </w:rPr>
          <w:t>69.50.372</w:t>
        </w:r>
      </w:hyperlink>
      <w:r w:rsidRPr="0061070D">
        <w:rPr>
          <w:rFonts w:ascii="Arial" w:eastAsia="Calibri" w:hAnsi="Arial" w:cs="Times New Roman"/>
          <w:sz w:val="20"/>
          <w:lang w:val="es-US"/>
        </w:rPr>
        <w:t xml:space="preserve">. Se cobran tarifas adicionales para la evaluación del plan de investigación por parte del revisor científico designado. WSLCB </w:t>
      </w:r>
      <w:proofErr w:type="spellStart"/>
      <w:r w:rsidRPr="0061070D">
        <w:rPr>
          <w:rFonts w:ascii="Arial" w:eastAsia="Calibri" w:hAnsi="Arial" w:cs="Times New Roman"/>
          <w:sz w:val="20"/>
          <w:lang w:val="es-US"/>
        </w:rPr>
        <w:t>Finance</w:t>
      </w:r>
      <w:proofErr w:type="spellEnd"/>
      <w:r w:rsidRPr="0061070D">
        <w:rPr>
          <w:rFonts w:ascii="Arial" w:eastAsia="Calibri" w:hAnsi="Arial" w:cs="Times New Roman"/>
          <w:sz w:val="20"/>
          <w:lang w:val="es-US"/>
        </w:rPr>
        <w:t xml:space="preserve"> </w:t>
      </w:r>
      <w:proofErr w:type="spellStart"/>
      <w:r w:rsidRPr="0061070D">
        <w:rPr>
          <w:rFonts w:ascii="Arial" w:eastAsia="Calibri" w:hAnsi="Arial" w:cs="Times New Roman"/>
          <w:sz w:val="20"/>
          <w:lang w:val="es-US"/>
        </w:rPr>
        <w:t>Department</w:t>
      </w:r>
      <w:proofErr w:type="spellEnd"/>
      <w:r w:rsidRPr="0061070D">
        <w:rPr>
          <w:rFonts w:ascii="Arial" w:eastAsia="Calibri" w:hAnsi="Arial" w:cs="Times New Roman"/>
          <w:sz w:val="20"/>
          <w:lang w:val="es-US"/>
        </w:rPr>
        <w:t xml:space="preserve"> factura las tarifas por licencia antes de la aprobación final y se prorratean para que coincidan con la fecha de vencimiento de la entidad.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1260"/>
      </w:tblGrid>
      <w:tr w:rsidR="0061070D" w:rsidRPr="0061070D" w:rsidTr="0023749A">
        <w:trPr>
          <w:trHeight w:hRule="exact" w:val="324"/>
        </w:trPr>
        <w:tc>
          <w:tcPr>
            <w:tcW w:w="882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787DAB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COOP"/>
            <w:bookmarkEnd w:id="6"/>
            <w:r>
              <w:rPr>
                <w:rFonts w:ascii="Arial" w:eastAsia="Calibri" w:hAnsi="Arial" w:cs="Times New Roman"/>
                <w:b/>
                <w:sz w:val="20"/>
              </w:rPr>
              <w:t>Registro de C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 xml:space="preserve">ooperativa de </w:t>
            </w:r>
            <w:r>
              <w:rPr>
                <w:rFonts w:ascii="Arial" w:eastAsia="Calibri" w:hAnsi="Arial" w:cs="Times New Roman"/>
                <w:b/>
                <w:sz w:val="20"/>
              </w:rPr>
              <w:t>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arihuana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3749A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Sin Costo</w:t>
            </w:r>
          </w:p>
        </w:tc>
      </w:tr>
      <w:tr w:rsidR="0061070D" w:rsidRPr="0061070D" w:rsidTr="009F00D8">
        <w:trPr>
          <w:trHeight w:hRule="exact" w:val="361"/>
        </w:trPr>
        <w:tc>
          <w:tcPr>
            <w:tcW w:w="10080" w:type="dxa"/>
            <w:gridSpan w:val="2"/>
          </w:tcPr>
          <w:p w:rsidR="0061070D" w:rsidRPr="0061070D" w:rsidRDefault="0061070D" w:rsidP="00787DAB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RCW </w:t>
            </w:r>
            <w:hyperlink r:id="rId57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69.51.A.010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 WAC </w:t>
            </w:r>
            <w:hyperlink r:id="rId5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314-55-410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5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415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6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430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 xml:space="preserve">Autoriza a pacientes </w:t>
      </w:r>
      <w:r w:rsidR="00787DAB">
        <w:rPr>
          <w:rFonts w:ascii="Arial" w:eastAsia="Calibri" w:hAnsi="Arial" w:cs="Times New Roman"/>
          <w:sz w:val="20"/>
          <w:lang w:val="es-US"/>
        </w:rPr>
        <w:t xml:space="preserve">cualificados o proveedores designados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a formar una cooperativa para compartir responsabilidad de cultivar y procesar marihuana solo para el uso medicinal de los miembros de la cooperativa.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61070D" w:rsidRPr="0061070D" w:rsidTr="009F00D8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070D" w:rsidRPr="0061070D" w:rsidRDefault="00787DAB" w:rsidP="0061070D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es-US"/>
              </w:rPr>
              <w:lastRenderedPageBreak/>
              <w:t>ENDOSOS</w:t>
            </w:r>
          </w:p>
        </w:tc>
      </w:tr>
    </w:tbl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0"/>
        <w:gridCol w:w="1160"/>
      </w:tblGrid>
      <w:tr w:rsidR="0061070D" w:rsidRPr="0061070D" w:rsidTr="009F00D8">
        <w:trPr>
          <w:trHeight w:hRule="exact" w:val="144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:rsidR="0061070D" w:rsidRPr="0061070D" w:rsidRDefault="0061070D" w:rsidP="006107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070D" w:rsidRPr="0061070D" w:rsidTr="0061070D">
        <w:trPr>
          <w:trHeight w:hRule="exact" w:val="306"/>
        </w:trPr>
        <w:tc>
          <w:tcPr>
            <w:tcW w:w="892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787DAB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MEDICAL"/>
            <w:bookmarkEnd w:id="7"/>
            <w:r>
              <w:rPr>
                <w:rFonts w:ascii="Arial" w:eastAsia="Calibri" w:hAnsi="Arial" w:cs="Times New Roman"/>
                <w:b/>
                <w:sz w:val="20"/>
              </w:rPr>
              <w:t>Endoso Medico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3749A" w:rsidP="00787DAB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Sin Costo</w:t>
            </w:r>
          </w:p>
        </w:tc>
      </w:tr>
      <w:tr w:rsidR="0061070D" w:rsidRPr="0061070D" w:rsidTr="009F00D8">
        <w:trPr>
          <w:trHeight w:hRule="exact" w:val="352"/>
        </w:trPr>
        <w:tc>
          <w:tcPr>
            <w:tcW w:w="10080" w:type="dxa"/>
            <w:gridSpan w:val="2"/>
          </w:tcPr>
          <w:p w:rsidR="0061070D" w:rsidRPr="0061070D" w:rsidRDefault="0061070D" w:rsidP="00787DAB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RCW </w:t>
            </w:r>
            <w:hyperlink r:id="rId6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69.50.375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6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378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 WAC </w:t>
            </w:r>
            <w:hyperlink r:id="rId6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314-55-080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 a un vendedor minorista de marihuana a vender marihuana a proveedores desig</w:t>
      </w:r>
      <w:r w:rsidR="0023749A">
        <w:rPr>
          <w:rFonts w:ascii="Arial" w:eastAsia="Calibri" w:hAnsi="Arial" w:cs="Times New Roman"/>
          <w:sz w:val="20"/>
          <w:lang w:val="es-US"/>
        </w:rPr>
        <w:t>nados y pacientes cualificados</w:t>
      </w:r>
      <w:r w:rsidR="00542EDA">
        <w:rPr>
          <w:rFonts w:ascii="Arial" w:eastAsia="Calibri" w:hAnsi="Arial" w:cs="Times New Roman"/>
          <w:sz w:val="20"/>
          <w:lang w:val="es-US"/>
        </w:rPr>
        <w:t xml:space="preserve"> </w:t>
      </w:r>
      <w:r w:rsidR="00542EDA" w:rsidRPr="0061070D">
        <w:rPr>
          <w:rFonts w:ascii="Arial" w:eastAsia="Calibri" w:hAnsi="Arial" w:cs="Times New Roman"/>
          <w:sz w:val="20"/>
          <w:lang w:val="es-US"/>
        </w:rPr>
        <w:t>para uso medicinal</w:t>
      </w:r>
      <w:r w:rsidRPr="0061070D">
        <w:rPr>
          <w:rFonts w:ascii="Arial" w:eastAsia="Calibri" w:hAnsi="Arial" w:cs="Times New Roman"/>
          <w:sz w:val="20"/>
          <w:lang w:val="es-US"/>
        </w:rPr>
        <w:t>. Los l</w:t>
      </w:r>
      <w:r w:rsidR="0023749A">
        <w:rPr>
          <w:rFonts w:ascii="Arial" w:eastAsia="Calibri" w:hAnsi="Arial" w:cs="Times New Roman"/>
          <w:sz w:val="20"/>
          <w:lang w:val="es-US"/>
        </w:rPr>
        <w:t xml:space="preserve">icenciatarios minoristas con un endoso medico </w:t>
      </w:r>
      <w:r w:rsidRPr="0061070D">
        <w:rPr>
          <w:rFonts w:ascii="Arial" w:eastAsia="Calibri" w:hAnsi="Arial" w:cs="Times New Roman"/>
          <w:sz w:val="20"/>
          <w:lang w:val="es-US"/>
        </w:rPr>
        <w:t>pueden, a su discrec</w:t>
      </w:r>
      <w:r w:rsidR="0023749A">
        <w:rPr>
          <w:rFonts w:ascii="Arial" w:eastAsia="Calibri" w:hAnsi="Arial" w:cs="Times New Roman"/>
          <w:sz w:val="20"/>
          <w:lang w:val="es-US"/>
        </w:rPr>
        <w:t>ión, ofrecer marihuana sin costo alguno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 a proveedores designados y pacientes </w:t>
      </w:r>
      <w:r w:rsidR="0023749A">
        <w:rPr>
          <w:rFonts w:ascii="Arial" w:eastAsia="Calibri" w:hAnsi="Arial" w:cs="Times New Roman"/>
          <w:sz w:val="20"/>
          <w:lang w:val="es-US"/>
        </w:rPr>
        <w:t>cualificados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. </w:t>
      </w:r>
      <w:r w:rsidR="00542EDA">
        <w:rPr>
          <w:rFonts w:ascii="Arial" w:eastAsia="Calibri" w:hAnsi="Arial" w:cs="Times New Roman"/>
          <w:sz w:val="20"/>
          <w:lang w:val="es-US"/>
        </w:rPr>
        <w:t xml:space="preserve">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61070D" w:rsidRPr="00542EDA" w:rsidTr="009F00D8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070D" w:rsidRPr="0061070D" w:rsidRDefault="0061070D" w:rsidP="0061070D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4"/>
                <w:lang w:val="es-US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lang w:val="es-US"/>
              </w:rPr>
              <w:t>SOLICITUDES DE CAMBIO – solicitud en papel presentada a WSLCB</w:t>
            </w:r>
          </w:p>
        </w:tc>
      </w:tr>
    </w:tbl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720"/>
      </w:tblGrid>
      <w:tr w:rsidR="0061070D" w:rsidRPr="00542EDA" w:rsidTr="009F00D8">
        <w:trPr>
          <w:trHeight w:hRule="exact" w:val="144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:rsidR="0061070D" w:rsidRPr="0061070D" w:rsidRDefault="0061070D" w:rsidP="006107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070D" w:rsidRPr="0061070D" w:rsidTr="0023749A">
        <w:trPr>
          <w:trHeight w:hRule="exact" w:val="279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3749A" w:rsidP="0023749A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FINANCIER"/>
            <w:bookmarkEnd w:id="8"/>
            <w:r>
              <w:rPr>
                <w:rFonts w:ascii="Arial" w:eastAsia="Calibri" w:hAnsi="Arial" w:cs="Times New Roman"/>
                <w:b/>
                <w:sz w:val="20"/>
              </w:rPr>
              <w:t>Solicitud - Financiación A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dicional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23749A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$75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:rsidR="0061070D" w:rsidRPr="0061070D" w:rsidRDefault="0061070D" w:rsidP="0023749A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WAC </w:t>
            </w:r>
            <w:hyperlink r:id="rId6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314-55-020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6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035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66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120</w:t>
              </w:r>
            </w:hyperlink>
            <w:hyperlink r:id="rId67" w:history="1"/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 al licenciatario a recibir aprobación de WSLCB para recibir financiación adicional de un miembro comercial existente, un financiador previamente aprobado o uno nuevo. Usted debe presentar esta solicitud antes de aceptar los fondos adicionales.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61070D" w:rsidRPr="0061070D" w:rsidTr="0061070D">
        <w:trPr>
          <w:trHeight w:hRule="exact" w:val="29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3749A" w:rsidP="0023749A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9" w:name="ADDED_MEDICAL"/>
            <w:bookmarkEnd w:id="9"/>
            <w:r>
              <w:rPr>
                <w:rFonts w:ascii="Arial" w:eastAsia="Calibri" w:hAnsi="Arial" w:cs="Times New Roman"/>
                <w:b/>
                <w:sz w:val="20"/>
              </w:rPr>
              <w:t xml:space="preserve">Agregar un Endoso 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 xml:space="preserve">de </w:t>
            </w:r>
            <w:r>
              <w:rPr>
                <w:rFonts w:ascii="Arial" w:eastAsia="Calibri" w:hAnsi="Arial" w:cs="Times New Roman"/>
                <w:b/>
                <w:sz w:val="20"/>
              </w:rPr>
              <w:t xml:space="preserve">Marihuana Medicinal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23749A" w:rsidP="0023749A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Sin Costo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:rsidR="0061070D" w:rsidRPr="0061070D" w:rsidRDefault="0061070D" w:rsidP="00104607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RCW </w:t>
            </w:r>
            <w:hyperlink r:id="rId6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69.50.375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6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378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 WAC </w:t>
            </w:r>
            <w:hyperlink r:id="rId7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314-55-080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</w:t>
      </w:r>
      <w:r w:rsidR="0023749A">
        <w:rPr>
          <w:rFonts w:ascii="Arial" w:eastAsia="Calibri" w:hAnsi="Arial" w:cs="Times New Roman"/>
          <w:sz w:val="20"/>
          <w:lang w:val="es-US"/>
        </w:rPr>
        <w:t xml:space="preserve"> al licenciatario a agregar un endoso</w:t>
      </w:r>
      <w:r w:rsidR="0023749A">
        <w:rPr>
          <w:rFonts w:ascii="Arial" w:eastAsia="Calibri" w:hAnsi="Arial" w:cs="Times New Roman"/>
          <w:color w:val="0563C1"/>
          <w:sz w:val="20"/>
          <w:u w:val="single"/>
          <w:lang w:val="es-US"/>
        </w:rPr>
        <w:t xml:space="preserve"> médico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 a una </w:t>
      </w:r>
      <w:hyperlink w:anchor="RETAILER" w:history="1">
        <w:r w:rsidR="00542EDA">
          <w:rPr>
            <w:rFonts w:ascii="Arial" w:eastAsia="Calibri" w:hAnsi="Arial" w:cs="Times New Roman"/>
            <w:color w:val="0563C1"/>
            <w:sz w:val="20"/>
            <w:u w:val="single"/>
            <w:lang w:val="es-US"/>
          </w:rPr>
          <w:t>Tienda Minorista de M</w:t>
        </w:r>
        <w:r w:rsidRPr="0061070D">
          <w:rPr>
            <w:rFonts w:ascii="Arial" w:eastAsia="Calibri" w:hAnsi="Arial" w:cs="Times New Roman"/>
            <w:color w:val="0563C1"/>
            <w:sz w:val="20"/>
            <w:u w:val="single"/>
            <w:lang w:val="es-US"/>
          </w:rPr>
          <w:t>arihuana</w:t>
        </w:r>
      </w:hyperlink>
      <w:r w:rsidRPr="0061070D">
        <w:rPr>
          <w:rFonts w:ascii="Arial" w:eastAsia="Calibri" w:hAnsi="Arial" w:cs="Times New Roman"/>
          <w:sz w:val="20"/>
          <w:lang w:val="es-US"/>
        </w:rPr>
        <w:t xml:space="preserve"> que actualmente tiene licencia.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61070D" w:rsidRPr="0061070D" w:rsidTr="0061070D">
        <w:trPr>
          <w:trHeight w:hRule="exact" w:val="306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104607" w:rsidP="00104607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0" w:name="ASSUMPTION"/>
            <w:bookmarkStart w:id="11" w:name="COOP_CHANGE"/>
            <w:bookmarkEnd w:id="10"/>
            <w:bookmarkEnd w:id="11"/>
            <w:r>
              <w:rPr>
                <w:rFonts w:ascii="Arial" w:eastAsia="Calibri" w:hAnsi="Arial" w:cs="Times New Roman"/>
                <w:b/>
                <w:sz w:val="20"/>
              </w:rPr>
              <w:t>Autorización para Cambios en C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ooperativas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104607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Sin </w:t>
            </w:r>
            <w:r w:rsidR="00104607">
              <w:rPr>
                <w:rFonts w:ascii="Arial" w:eastAsia="Calibri" w:hAnsi="Arial" w:cs="Times New Roman"/>
                <w:b/>
                <w:sz w:val="20"/>
              </w:rPr>
              <w:t>Costo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:rsidR="0061070D" w:rsidRPr="0061070D" w:rsidRDefault="0061070D" w:rsidP="00104607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RCW </w:t>
            </w:r>
            <w:hyperlink r:id="rId7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69.51.A.010</w:t>
              </w:r>
            </w:hyperlink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 WAC </w:t>
            </w:r>
            <w:hyperlink r:id="rId7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314-55-410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7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415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74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430</w:t>
              </w:r>
            </w:hyperlink>
          </w:p>
        </w:tc>
      </w:tr>
    </w:tbl>
    <w:p w:rsidR="0061070D" w:rsidRPr="0061070D" w:rsidRDefault="00104607" w:rsidP="0061070D">
      <w:pPr>
        <w:spacing w:before="60" w:line="276" w:lineRule="auto"/>
        <w:ind w:left="630"/>
        <w:rPr>
          <w:rFonts w:ascii="Arial" w:eastAsia="Calibri" w:hAnsi="Arial" w:cs="Arial"/>
          <w:color w:val="C00000"/>
          <w:sz w:val="20"/>
          <w:szCs w:val="20"/>
          <w:lang w:val="es-US"/>
        </w:rPr>
      </w:pPr>
      <w:r>
        <w:rPr>
          <w:rFonts w:ascii="Arial" w:eastAsia="Calibri" w:hAnsi="Arial" w:cs="Times New Roman"/>
          <w:sz w:val="20"/>
          <w:lang w:val="es-US"/>
        </w:rPr>
        <w:t>Autoriza a un</w:t>
      </w:r>
      <w:r w:rsidR="0061070D" w:rsidRPr="0061070D">
        <w:rPr>
          <w:rFonts w:ascii="Arial" w:eastAsia="Calibri" w:hAnsi="Arial" w:cs="Times New Roman"/>
          <w:sz w:val="20"/>
          <w:lang w:val="es-US"/>
        </w:rPr>
        <w:t xml:space="preserve"> licenciatario</w:t>
      </w:r>
      <w:r>
        <w:rPr>
          <w:rFonts w:ascii="Arial" w:eastAsia="Calibri" w:hAnsi="Arial" w:cs="Times New Roman"/>
          <w:sz w:val="20"/>
          <w:lang w:val="es-US"/>
        </w:rPr>
        <w:t xml:space="preserve"> de </w:t>
      </w:r>
      <w:r w:rsidRPr="0061070D">
        <w:rPr>
          <w:rFonts w:ascii="Arial" w:eastAsia="Calibri" w:hAnsi="Arial" w:cs="Times New Roman"/>
          <w:sz w:val="20"/>
          <w:lang w:val="es-US"/>
        </w:rPr>
        <w:t>una cooperativa existente</w:t>
      </w:r>
      <w:r w:rsidR="0061070D" w:rsidRPr="0061070D">
        <w:rPr>
          <w:rFonts w:ascii="Arial" w:eastAsia="Calibri" w:hAnsi="Arial" w:cs="Times New Roman"/>
          <w:sz w:val="20"/>
          <w:lang w:val="es-US"/>
        </w:rPr>
        <w:t xml:space="preserve"> a agregar </w:t>
      </w:r>
      <w:r>
        <w:rPr>
          <w:rFonts w:ascii="Arial" w:eastAsia="Calibri" w:hAnsi="Arial" w:cs="Times New Roman"/>
          <w:sz w:val="20"/>
          <w:lang w:val="es-US"/>
        </w:rPr>
        <w:t xml:space="preserve">o quitar de </w:t>
      </w:r>
      <w:r w:rsidR="0061070D" w:rsidRPr="0061070D">
        <w:rPr>
          <w:rFonts w:ascii="Arial" w:eastAsia="Calibri" w:hAnsi="Arial" w:cs="Times New Roman"/>
          <w:sz w:val="20"/>
          <w:lang w:val="es-US"/>
        </w:rPr>
        <w:t xml:space="preserve">ella </w:t>
      </w:r>
      <w:r>
        <w:rPr>
          <w:rFonts w:ascii="Arial" w:eastAsia="Calibri" w:hAnsi="Arial" w:cs="Times New Roman"/>
          <w:sz w:val="20"/>
          <w:lang w:val="es-US"/>
        </w:rPr>
        <w:t xml:space="preserve">a </w:t>
      </w:r>
      <w:r w:rsidR="0061070D" w:rsidRPr="0061070D">
        <w:rPr>
          <w:rFonts w:ascii="Arial" w:eastAsia="Calibri" w:hAnsi="Arial" w:cs="Times New Roman"/>
          <w:sz w:val="20"/>
          <w:lang w:val="es-US"/>
        </w:rPr>
        <w:t xml:space="preserve">proveedores designados o pacientes </w:t>
      </w:r>
      <w:bookmarkStart w:id="12" w:name="PLANT_CANOPY"/>
      <w:bookmarkEnd w:id="12"/>
      <w:r>
        <w:rPr>
          <w:rFonts w:ascii="Arial" w:eastAsia="Calibri" w:hAnsi="Arial" w:cs="Times New Roman"/>
          <w:sz w:val="20"/>
          <w:lang w:val="es-US"/>
        </w:rPr>
        <w:t>cualificados.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1270"/>
      </w:tblGrid>
      <w:tr w:rsidR="0061070D" w:rsidRPr="0061070D" w:rsidTr="0061070D">
        <w:trPr>
          <w:trHeight w:hRule="exact" w:val="288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104607" w:rsidP="00104607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3" w:name="SITE_OP_PLAN"/>
            <w:bookmarkEnd w:id="13"/>
            <w:r>
              <w:rPr>
                <w:rFonts w:ascii="Arial" w:eastAsia="Calibri" w:hAnsi="Arial" w:cs="Times New Roman"/>
                <w:b/>
                <w:sz w:val="20"/>
              </w:rPr>
              <w:t>Modificación del Sitio de M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 xml:space="preserve">arihuana </w:t>
            </w:r>
            <w:r>
              <w:rPr>
                <w:rFonts w:ascii="Arial" w:eastAsia="Calibri" w:hAnsi="Arial" w:cs="Times New Roman"/>
                <w:b/>
                <w:sz w:val="20"/>
              </w:rPr>
              <w:t>y/o P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 xml:space="preserve">lan </w:t>
            </w:r>
            <w:r>
              <w:rPr>
                <w:rFonts w:ascii="Arial" w:eastAsia="Calibri" w:hAnsi="Arial" w:cs="Times New Roman"/>
                <w:b/>
                <w:sz w:val="20"/>
              </w:rPr>
              <w:t>O</w:t>
            </w:r>
            <w:r w:rsidR="0061070D" w:rsidRPr="0061070D">
              <w:rPr>
                <w:rFonts w:ascii="Arial" w:eastAsia="Calibri" w:hAnsi="Arial" w:cs="Times New Roman"/>
                <w:b/>
                <w:sz w:val="20"/>
              </w:rPr>
              <w:t>perativo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61070D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$75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:rsidR="0061070D" w:rsidRPr="0061070D" w:rsidRDefault="0061070D" w:rsidP="00104607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WAC</w:t>
            </w:r>
            <w:r w:rsidRPr="0061070D">
              <w:rPr>
                <w:rFonts w:ascii="Arial" w:eastAsia="Calibri" w:hAnsi="Arial" w:cs="Times New Roman"/>
                <w:color w:val="0563C1"/>
                <w:sz w:val="20"/>
                <w:u w:val="single"/>
              </w:rPr>
              <w:t xml:space="preserve"> 314-55-020</w:t>
            </w:r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 al licenciatario a hacer cambios en un p</w:t>
      </w:r>
      <w:r w:rsidR="00104607">
        <w:rPr>
          <w:rFonts w:ascii="Arial" w:eastAsia="Calibri" w:hAnsi="Arial" w:cs="Times New Roman"/>
          <w:sz w:val="20"/>
          <w:lang w:val="es-US"/>
        </w:rPr>
        <w:t xml:space="preserve">lan operativo o plano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previamente aprobado.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61070D" w:rsidRPr="00542EDA" w:rsidTr="009F00D8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070D" w:rsidRPr="0061070D" w:rsidRDefault="0061070D" w:rsidP="0061070D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lang w:val="es-US"/>
              </w:rPr>
              <w:t>SOLICITUDES DE CAMBIO – solicitud en papel presentada a BLS</w:t>
            </w:r>
          </w:p>
        </w:tc>
      </w:tr>
    </w:tbl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880"/>
        <w:gridCol w:w="5130"/>
      </w:tblGrid>
      <w:tr w:rsidR="0061070D" w:rsidRPr="00542EDA" w:rsidTr="009F00D8">
        <w:trPr>
          <w:trHeight w:hRule="exact" w:val="144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:rsidR="0061070D" w:rsidRPr="0061070D" w:rsidRDefault="0061070D" w:rsidP="0061070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070D" w:rsidRPr="00542EDA" w:rsidTr="00104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070D" w:rsidRPr="0061070D" w:rsidRDefault="0061070D" w:rsidP="00104607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Asunción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070D" w:rsidRPr="0061070D" w:rsidRDefault="0061070D" w:rsidP="00104607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Tarifa de $250 por solicitud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070D" w:rsidRPr="0061070D" w:rsidRDefault="0061070D" w:rsidP="00104607">
            <w:pPr>
              <w:spacing w:before="60"/>
              <w:ind w:left="0" w:right="-1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La tarifa por licencia varía según el tipo de licencia.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3"/>
            <w:vAlign w:val="center"/>
          </w:tcPr>
          <w:p w:rsidR="0061070D" w:rsidRPr="0061070D" w:rsidRDefault="0061070D" w:rsidP="00104607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WAC </w:t>
            </w:r>
            <w:hyperlink r:id="rId75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314-55-015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76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020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77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035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78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120</w:t>
              </w:r>
            </w:hyperlink>
          </w:p>
        </w:tc>
      </w:tr>
    </w:tbl>
    <w:p w:rsidR="0061070D" w:rsidRPr="0061070D" w:rsidRDefault="0061070D" w:rsidP="0061070D">
      <w:pPr>
        <w:spacing w:before="60" w:line="276" w:lineRule="auto"/>
        <w:ind w:left="630"/>
        <w:rPr>
          <w:rFonts w:ascii="Arial" w:eastAsia="Calibri" w:hAnsi="Arial" w:cs="Arial"/>
          <w:color w:val="C00000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 xml:space="preserve">Autoriza la </w:t>
      </w:r>
      <w:r w:rsidR="00104607" w:rsidRPr="001F3D3A">
        <w:rPr>
          <w:rFonts w:ascii="Arial" w:eastAsia="Calibri" w:hAnsi="Arial" w:cs="Times New Roman"/>
          <w:sz w:val="20"/>
          <w:lang w:val="es-US"/>
        </w:rPr>
        <w:t>asunción de una nueva entidad s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obre </w:t>
      </w:r>
      <w:r w:rsidR="00104607" w:rsidRPr="001F3D3A">
        <w:rPr>
          <w:rFonts w:ascii="Arial" w:eastAsia="Calibri" w:hAnsi="Arial" w:cs="Times New Roman"/>
          <w:sz w:val="20"/>
          <w:lang w:val="es-US"/>
        </w:rPr>
        <w:t>una licencia existente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. Autoriza a una nueva entidad a asumir </w:t>
      </w:r>
      <w:r w:rsidR="001F3D3A" w:rsidRPr="001F3D3A">
        <w:rPr>
          <w:rFonts w:ascii="Arial" w:eastAsia="Calibri" w:hAnsi="Arial" w:cs="Times New Roman"/>
          <w:sz w:val="20"/>
          <w:lang w:val="es-US"/>
        </w:rPr>
        <w:t xml:space="preserve">las </w:t>
      </w:r>
      <w:r w:rsidRPr="0061070D">
        <w:rPr>
          <w:rFonts w:ascii="Arial" w:eastAsia="Calibri" w:hAnsi="Arial" w:cs="Times New Roman"/>
          <w:sz w:val="20"/>
          <w:lang w:val="es-US"/>
        </w:rPr>
        <w:t>operaciones de una li</w:t>
      </w:r>
      <w:r w:rsidR="001F3D3A" w:rsidRPr="001F3D3A">
        <w:rPr>
          <w:rFonts w:ascii="Arial" w:eastAsia="Calibri" w:hAnsi="Arial" w:cs="Times New Roman"/>
          <w:sz w:val="20"/>
          <w:lang w:val="es-US"/>
        </w:rPr>
        <w:t>cencia existente en el lugar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 actual. Una licenci</w:t>
      </w:r>
      <w:r w:rsidR="001F3D3A" w:rsidRPr="001F3D3A">
        <w:rPr>
          <w:rFonts w:ascii="Arial" w:eastAsia="Calibri" w:hAnsi="Arial" w:cs="Times New Roman"/>
          <w:sz w:val="20"/>
          <w:lang w:val="es-US"/>
        </w:rPr>
        <w:t>atario actual necesitará presentar una solicitud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 si desea continuar desarrollando su actividad comercial con una nueva entidad legal (p. ej., </w:t>
      </w:r>
      <w:r w:rsidR="001F3D3A" w:rsidRPr="001F3D3A">
        <w:rPr>
          <w:rFonts w:ascii="Arial" w:eastAsia="Calibri" w:hAnsi="Arial" w:cs="Times New Roman"/>
          <w:sz w:val="20"/>
          <w:lang w:val="es-US"/>
        </w:rPr>
        <w:t xml:space="preserve">si un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propietario </w:t>
      </w:r>
      <w:r w:rsidR="001F3D3A" w:rsidRPr="001F3D3A">
        <w:rPr>
          <w:rFonts w:ascii="Arial" w:eastAsia="Calibri" w:hAnsi="Arial" w:cs="Times New Roman"/>
          <w:sz w:val="20"/>
          <w:lang w:val="es-US"/>
        </w:rPr>
        <w:t xml:space="preserve">único </w:t>
      </w:r>
      <w:r w:rsidRPr="0061070D">
        <w:rPr>
          <w:rFonts w:ascii="Arial" w:eastAsia="Calibri" w:hAnsi="Arial" w:cs="Times New Roman"/>
          <w:sz w:val="20"/>
          <w:lang w:val="es-US"/>
        </w:rPr>
        <w:t xml:space="preserve">forma una corporación). WSLCB </w:t>
      </w:r>
      <w:proofErr w:type="spellStart"/>
      <w:r w:rsidRPr="0061070D">
        <w:rPr>
          <w:rFonts w:ascii="Arial" w:eastAsia="Calibri" w:hAnsi="Arial" w:cs="Times New Roman"/>
          <w:sz w:val="20"/>
          <w:lang w:val="es-US"/>
        </w:rPr>
        <w:t>Finance</w:t>
      </w:r>
      <w:proofErr w:type="spellEnd"/>
      <w:r w:rsidRPr="0061070D">
        <w:rPr>
          <w:rFonts w:ascii="Arial" w:eastAsia="Calibri" w:hAnsi="Arial" w:cs="Times New Roman"/>
          <w:sz w:val="20"/>
          <w:lang w:val="es-US"/>
        </w:rPr>
        <w:t xml:space="preserve"> </w:t>
      </w:r>
      <w:proofErr w:type="spellStart"/>
      <w:r w:rsidRPr="0061070D">
        <w:rPr>
          <w:rFonts w:ascii="Arial" w:eastAsia="Calibri" w:hAnsi="Arial" w:cs="Times New Roman"/>
          <w:sz w:val="20"/>
          <w:lang w:val="es-US"/>
        </w:rPr>
        <w:t>Department</w:t>
      </w:r>
      <w:proofErr w:type="spellEnd"/>
      <w:r w:rsidRPr="0061070D">
        <w:rPr>
          <w:rFonts w:ascii="Arial" w:eastAsia="Calibri" w:hAnsi="Arial" w:cs="Times New Roman"/>
          <w:sz w:val="20"/>
          <w:lang w:val="es-US"/>
        </w:rPr>
        <w:t xml:space="preserve"> factura las tarifas por licencia antes de la aprobación final y se prorratean para que coincidan con la fecha de vencimiento de la entidad. 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1270"/>
      </w:tblGrid>
      <w:tr w:rsidR="0061070D" w:rsidRPr="0061070D" w:rsidTr="0061070D">
        <w:trPr>
          <w:trHeight w:hRule="exact" w:val="306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1F3D3A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4" w:name="COE"/>
            <w:bookmarkEnd w:id="14"/>
            <w:r w:rsidRPr="0061070D">
              <w:rPr>
                <w:rFonts w:ascii="Arial" w:eastAsia="Calibri" w:hAnsi="Arial" w:cs="Times New Roman"/>
                <w:b/>
                <w:sz w:val="20"/>
              </w:rPr>
              <w:t>Cambio de</w:t>
            </w:r>
            <w:r w:rsidR="001F3D3A">
              <w:rPr>
                <w:rFonts w:ascii="Arial" w:eastAsia="Calibri" w:hAnsi="Arial" w:cs="Times New Roman"/>
                <w:b/>
                <w:sz w:val="20"/>
              </w:rPr>
              <w:t xml:space="preserve"> Personas Gobernantes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61070D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$75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:rsidR="0061070D" w:rsidRPr="0061070D" w:rsidRDefault="0061070D" w:rsidP="001F3D3A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WAC </w:t>
            </w:r>
            <w:hyperlink r:id="rId79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314-55-020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80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035</w:t>
              </w:r>
            </w:hyperlink>
            <w:r w:rsidRPr="0061070D">
              <w:rPr>
                <w:rFonts w:ascii="Arial" w:eastAsia="Calibri" w:hAnsi="Arial" w:cs="Times New Roman"/>
                <w:sz w:val="20"/>
              </w:rPr>
              <w:t xml:space="preserve">; </w:t>
            </w:r>
            <w:hyperlink r:id="rId81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120</w:t>
              </w:r>
            </w:hyperlink>
          </w:p>
        </w:tc>
      </w:tr>
    </w:tbl>
    <w:p w:rsidR="0061070D" w:rsidRPr="0061070D" w:rsidRDefault="001F3D3A" w:rsidP="0061070D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>
        <w:rPr>
          <w:rFonts w:ascii="Arial" w:eastAsia="Calibri" w:hAnsi="Arial" w:cs="Times New Roman"/>
          <w:sz w:val="20"/>
          <w:lang w:val="es-US"/>
        </w:rPr>
        <w:t>Autoriza a un</w:t>
      </w:r>
      <w:r w:rsidR="0061070D" w:rsidRPr="0061070D">
        <w:rPr>
          <w:rFonts w:ascii="Arial" w:eastAsia="Calibri" w:hAnsi="Arial" w:cs="Times New Roman"/>
          <w:sz w:val="20"/>
          <w:lang w:val="es-US"/>
        </w:rPr>
        <w:t xml:space="preserve"> licenciatario a agregar o quitar miembros o cambiar</w:t>
      </w:r>
      <w:r>
        <w:rPr>
          <w:rFonts w:ascii="Arial" w:eastAsia="Calibri" w:hAnsi="Arial" w:cs="Times New Roman"/>
          <w:sz w:val="20"/>
          <w:lang w:val="es-US"/>
        </w:rPr>
        <w:t xml:space="preserve"> su porcentaje de propiedad </w:t>
      </w:r>
      <w:r w:rsidR="0061070D" w:rsidRPr="0061070D">
        <w:rPr>
          <w:rFonts w:ascii="Arial" w:eastAsia="Calibri" w:hAnsi="Arial" w:cs="Times New Roman"/>
          <w:sz w:val="20"/>
          <w:lang w:val="es-US"/>
        </w:rPr>
        <w:t>dentro de la entidad que actualmente tiene licencia.</w:t>
      </w:r>
    </w:p>
    <w:tbl>
      <w:tblPr>
        <w:tblStyle w:val="TableGrid1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1270"/>
      </w:tblGrid>
      <w:tr w:rsidR="0061070D" w:rsidRPr="0061070D" w:rsidTr="0061070D">
        <w:trPr>
          <w:trHeight w:hRule="exact" w:val="29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1F3D3A">
            <w:pPr>
              <w:spacing w:before="60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5" w:name="COL"/>
            <w:bookmarkEnd w:id="15"/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Cambio de </w:t>
            </w:r>
            <w:r w:rsidR="00095AF3">
              <w:rPr>
                <w:rFonts w:ascii="Arial" w:eastAsia="Calibri" w:hAnsi="Arial" w:cs="Times New Roman"/>
                <w:b/>
                <w:sz w:val="20"/>
              </w:rPr>
              <w:t>Domicilio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61070D" w:rsidRPr="0061070D" w:rsidRDefault="0061070D" w:rsidP="0061070D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>$75</w:t>
            </w:r>
          </w:p>
        </w:tc>
      </w:tr>
      <w:tr w:rsidR="0061070D" w:rsidRPr="0061070D" w:rsidTr="009F00D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:rsidR="0061070D" w:rsidRPr="0061070D" w:rsidRDefault="0061070D" w:rsidP="001F3D3A">
            <w:pPr>
              <w:spacing w:before="60" w:line="276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1070D">
              <w:rPr>
                <w:rFonts w:ascii="Arial" w:eastAsia="Calibri" w:hAnsi="Arial" w:cs="Times New Roman"/>
                <w:b/>
                <w:sz w:val="20"/>
              </w:rPr>
              <w:t xml:space="preserve">WAC </w:t>
            </w:r>
            <w:hyperlink r:id="rId82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314-55-020</w:t>
              </w:r>
            </w:hyperlink>
            <w:r w:rsidRPr="0061070D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hyperlink r:id="rId83" w:history="1">
              <w:r w:rsidRPr="0061070D">
                <w:rPr>
                  <w:rFonts w:ascii="Arial" w:eastAsia="Calibri" w:hAnsi="Arial" w:cs="Times New Roman"/>
                  <w:color w:val="0563C1"/>
                  <w:sz w:val="20"/>
                  <w:u w:val="single"/>
                </w:rPr>
                <w:t>125</w:t>
              </w:r>
            </w:hyperlink>
          </w:p>
        </w:tc>
      </w:tr>
    </w:tbl>
    <w:p w:rsidR="00060FAB" w:rsidRPr="001F3D3A" w:rsidRDefault="0061070D" w:rsidP="001F3D3A">
      <w:pPr>
        <w:spacing w:before="60" w:line="276" w:lineRule="auto"/>
        <w:ind w:left="630"/>
        <w:rPr>
          <w:rFonts w:ascii="Arial" w:eastAsia="Calibri" w:hAnsi="Arial" w:cs="Arial"/>
          <w:sz w:val="20"/>
          <w:szCs w:val="20"/>
          <w:lang w:val="es-US"/>
        </w:rPr>
      </w:pPr>
      <w:r w:rsidRPr="0061070D">
        <w:rPr>
          <w:rFonts w:ascii="Arial" w:eastAsia="Calibri" w:hAnsi="Arial" w:cs="Times New Roman"/>
          <w:sz w:val="20"/>
          <w:lang w:val="es-US"/>
        </w:rPr>
        <w:t>Autoriza al licenciatario a mudar una actividad comercial con licencia actual a un nuevo lugar.</w:t>
      </w:r>
    </w:p>
    <w:sectPr w:rsidR="00060FAB" w:rsidRPr="001F3D3A" w:rsidSect="003157C9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2240" w:h="15840" w:code="1"/>
      <w:pgMar w:top="720" w:right="864" w:bottom="720" w:left="576" w:header="28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63" w:rsidRDefault="00B37863" w:rsidP="001F3D3A">
      <w:pPr>
        <w:spacing w:after="0" w:line="240" w:lineRule="auto"/>
      </w:pPr>
      <w:r>
        <w:separator/>
      </w:r>
    </w:p>
  </w:endnote>
  <w:endnote w:type="continuationSeparator" w:id="0">
    <w:p w:rsidR="00B37863" w:rsidRDefault="00B37863" w:rsidP="001F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15" w:rsidRDefault="00AF3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D024F3" w:rsidTr="00855A1D">
      <w:trPr>
        <w:trHeight w:val="288"/>
      </w:trPr>
      <w:tc>
        <w:tcPr>
          <w:tcW w:w="3360" w:type="dxa"/>
          <w:vAlign w:val="center"/>
        </w:tcPr>
        <w:p w:rsidR="00D024F3" w:rsidRPr="00272260" w:rsidRDefault="00D024F3" w:rsidP="00D024F3">
          <w:pPr>
            <w:pStyle w:val="Footer1"/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LIQ 1387 9/19</w:t>
          </w:r>
        </w:p>
      </w:tc>
      <w:tc>
        <w:tcPr>
          <w:tcW w:w="3360" w:type="dxa"/>
          <w:vAlign w:val="center"/>
        </w:tcPr>
        <w:p w:rsidR="00D024F3" w:rsidRPr="00272260" w:rsidRDefault="00D024F3" w:rsidP="00D024F3">
          <w:pPr>
            <w:pStyle w:val="Footer1"/>
            <w:ind w:left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60" w:type="dxa"/>
          <w:vAlign w:val="center"/>
        </w:tcPr>
        <w:p w:rsidR="00D024F3" w:rsidRPr="00272260" w:rsidRDefault="00D024F3" w:rsidP="00D024F3">
          <w:pPr>
            <w:pStyle w:val="Footer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</w:t>
          </w:r>
          <w:r w:rsidRPr="00133DEE">
            <w:rPr>
              <w:rFonts w:ascii="Arial" w:hAnsi="Arial"/>
              <w:sz w:val="18"/>
            </w:rPr>
            <w:t>á</w:t>
          </w:r>
          <w:r>
            <w:rPr>
              <w:rFonts w:ascii="Arial" w:hAnsi="Arial"/>
              <w:sz w:val="18"/>
            </w:rPr>
            <w:t xml:space="preserve">gina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E6C2A" w:rsidRPr="001E6C2A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E6C2A" w:rsidRPr="001E6C2A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A37149" w:rsidRDefault="00662FA2" w:rsidP="006D391E">
    <w:pPr>
      <w:pStyle w:val="Footer1"/>
      <w:tabs>
        <w:tab w:val="clear" w:pos="4680"/>
        <w:tab w:val="clear" w:pos="9360"/>
        <w:tab w:val="left" w:pos="9591"/>
        <w:tab w:val="left" w:pos="10026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5D7A1B" w:rsidTr="00AA7CD7">
      <w:trPr>
        <w:trHeight w:val="288"/>
      </w:trPr>
      <w:tc>
        <w:tcPr>
          <w:tcW w:w="3360" w:type="dxa"/>
          <w:vAlign w:val="center"/>
        </w:tcPr>
        <w:p w:rsidR="005D7A1B" w:rsidRPr="00272260" w:rsidRDefault="00AF3F15" w:rsidP="000E24E9">
          <w:pPr>
            <w:pStyle w:val="Footer1"/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LIQ 1387 9/19</w:t>
          </w:r>
        </w:p>
      </w:tc>
      <w:tc>
        <w:tcPr>
          <w:tcW w:w="3360" w:type="dxa"/>
          <w:vAlign w:val="center"/>
        </w:tcPr>
        <w:p w:rsidR="005D7A1B" w:rsidRPr="00272260" w:rsidRDefault="001E6C2A" w:rsidP="000E24E9">
          <w:pPr>
            <w:pStyle w:val="Footer1"/>
            <w:ind w:left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60" w:type="dxa"/>
          <w:vAlign w:val="center"/>
        </w:tcPr>
        <w:p w:rsidR="005D7A1B" w:rsidRPr="00272260" w:rsidRDefault="00AF3F15" w:rsidP="005D7A1B">
          <w:pPr>
            <w:pStyle w:val="Footer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</w:t>
          </w:r>
          <w:r w:rsidRPr="00133DEE">
            <w:rPr>
              <w:rFonts w:ascii="Arial" w:hAnsi="Arial"/>
              <w:sz w:val="18"/>
            </w:rPr>
            <w:t>á</w:t>
          </w:r>
          <w:r>
            <w:rPr>
              <w:rFonts w:ascii="Arial" w:hAnsi="Arial"/>
              <w:sz w:val="18"/>
            </w:rPr>
            <w:t xml:space="preserve">gina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E6C2A" w:rsidRPr="001E6C2A">
            <w:rPr>
              <w:rFonts w:ascii="Arial" w:hAnsi="Arial"/>
              <w:b/>
              <w:bCs/>
              <w:noProof/>
              <w:sz w:val="18"/>
              <w:szCs w:val="18"/>
            </w:rPr>
            <w:t>1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E6C2A" w:rsidRPr="001E6C2A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A0BA5" w:rsidRDefault="001E6C2A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63" w:rsidRDefault="00B37863" w:rsidP="001F3D3A">
      <w:pPr>
        <w:spacing w:after="0" w:line="240" w:lineRule="auto"/>
      </w:pPr>
      <w:r>
        <w:separator/>
      </w:r>
    </w:p>
  </w:footnote>
  <w:footnote w:type="continuationSeparator" w:id="0">
    <w:p w:rsidR="00B37863" w:rsidRDefault="00B37863" w:rsidP="001F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15" w:rsidRDefault="00AF3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15" w:rsidRDefault="00AF3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67" w:type="pct"/>
      <w:tblInd w:w="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01"/>
      <w:gridCol w:w="3780"/>
    </w:tblGrid>
    <w:tr w:rsidR="003A12E6" w:rsidRPr="0061070D" w:rsidTr="006E7954">
      <w:trPr>
        <w:trHeight w:val="1440"/>
      </w:trPr>
      <w:tc>
        <w:tcPr>
          <w:tcW w:w="312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12E6" w:rsidRPr="008E1CD4" w:rsidRDefault="00662FA2" w:rsidP="003A12E6">
          <w:pPr>
            <w:rPr>
              <w:rFonts w:ascii="Arial" w:hAnsi="Arial" w:cs="Arial"/>
              <w:sz w:val="20"/>
              <w:szCs w:val="20"/>
            </w:rPr>
          </w:pPr>
          <w:r w:rsidRPr="008E1CD4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FFBCA21" wp14:editId="1986169A">
                <wp:extent cx="2476500" cy="426720"/>
                <wp:effectExtent l="0" t="0" r="0" b="0"/>
                <wp:docPr id="1" name="Picture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12E6" w:rsidRPr="008E1CD4" w:rsidRDefault="001E6C2A" w:rsidP="003A12E6">
          <w:pPr>
            <w:rPr>
              <w:rFonts w:ascii="Arial" w:hAnsi="Arial" w:cs="Arial"/>
              <w:sz w:val="20"/>
              <w:szCs w:val="20"/>
            </w:rPr>
          </w:pPr>
        </w:p>
        <w:p w:rsidR="003A12E6" w:rsidRPr="008E1CD4" w:rsidRDefault="001E6C2A" w:rsidP="003A12E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7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12E6" w:rsidRPr="00EE17C0" w:rsidRDefault="00662FA2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EE17C0">
            <w:rPr>
              <w:rFonts w:ascii="Arial" w:hAnsi="Arial"/>
              <w:sz w:val="20"/>
            </w:rPr>
            <w:t>Licensing and Regulation</w:t>
          </w:r>
        </w:p>
        <w:p w:rsidR="003A12E6" w:rsidRPr="00EE17C0" w:rsidRDefault="00662FA2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EE17C0">
            <w:rPr>
              <w:rFonts w:ascii="Arial" w:hAnsi="Arial"/>
              <w:sz w:val="20"/>
            </w:rPr>
            <w:t>PO Box 43098</w:t>
          </w:r>
        </w:p>
        <w:p w:rsidR="003A12E6" w:rsidRPr="0061070D" w:rsidRDefault="00662FA2" w:rsidP="00A37149">
          <w:pPr>
            <w:spacing w:after="0"/>
            <w:rPr>
              <w:rFonts w:ascii="Arial" w:hAnsi="Arial" w:cs="Arial"/>
              <w:sz w:val="20"/>
              <w:szCs w:val="20"/>
              <w:lang w:val="es-MX"/>
            </w:rPr>
          </w:pPr>
          <w:r w:rsidRPr="0061070D">
            <w:rPr>
              <w:rFonts w:ascii="Arial" w:hAnsi="Arial"/>
              <w:sz w:val="20"/>
              <w:lang w:val="es-MX"/>
            </w:rPr>
            <w:t>Olympia, WA 98504-3098</w:t>
          </w:r>
        </w:p>
        <w:p w:rsidR="003A12E6" w:rsidRPr="0061070D" w:rsidRDefault="001F3D3A" w:rsidP="00A37149">
          <w:pPr>
            <w:spacing w:after="0"/>
            <w:rPr>
              <w:rFonts w:ascii="Arial" w:hAnsi="Arial" w:cs="Arial"/>
              <w:spacing w:val="-4"/>
              <w:sz w:val="20"/>
              <w:szCs w:val="20"/>
              <w:lang w:val="es-MX"/>
            </w:rPr>
          </w:pPr>
          <w:r>
            <w:rPr>
              <w:rFonts w:ascii="Arial" w:hAnsi="Arial"/>
              <w:spacing w:val="-4"/>
              <w:sz w:val="20"/>
              <w:lang w:val="es-MX"/>
            </w:rPr>
            <w:t>T</w:t>
          </w:r>
          <w:r w:rsidR="00662FA2" w:rsidRPr="0061070D">
            <w:rPr>
              <w:rFonts w:ascii="Arial" w:hAnsi="Arial"/>
              <w:spacing w:val="-4"/>
              <w:sz w:val="20"/>
              <w:lang w:val="es-MX"/>
            </w:rPr>
            <w:t>eléfono: (360) 664-1600, o</w:t>
          </w:r>
          <w:r w:rsidR="00662FA2" w:rsidRPr="0061070D">
            <w:rPr>
              <w:rFonts w:ascii="Arial" w:hAnsi="Arial"/>
              <w:i/>
              <w:spacing w:val="-4"/>
              <w:sz w:val="20"/>
              <w:szCs w:val="20"/>
              <w:lang w:val="es-MX"/>
            </w:rPr>
            <w:t>pción 1</w:t>
          </w:r>
        </w:p>
        <w:p w:rsidR="003A12E6" w:rsidRPr="0061070D" w:rsidRDefault="001F3D3A" w:rsidP="00A37149">
          <w:pPr>
            <w:spacing w:after="0"/>
            <w:rPr>
              <w:rFonts w:ascii="Arial" w:hAnsi="Arial" w:cs="Arial"/>
              <w:sz w:val="20"/>
              <w:szCs w:val="20"/>
              <w:lang w:val="es-MX"/>
            </w:rPr>
          </w:pPr>
          <w:r>
            <w:rPr>
              <w:rFonts w:ascii="Arial" w:hAnsi="Arial"/>
              <w:sz w:val="20"/>
              <w:lang w:val="es-MX"/>
            </w:rPr>
            <w:t>F</w:t>
          </w:r>
          <w:r w:rsidR="00662FA2" w:rsidRPr="0061070D">
            <w:rPr>
              <w:rFonts w:ascii="Arial" w:hAnsi="Arial"/>
              <w:sz w:val="20"/>
              <w:lang w:val="es-MX"/>
            </w:rPr>
            <w:t>ax: (360) 664-4054</w:t>
          </w:r>
        </w:p>
        <w:p w:rsidR="003A12E6" w:rsidRPr="0061070D" w:rsidRDefault="001E6C2A" w:rsidP="00A37149">
          <w:pPr>
            <w:spacing w:after="0"/>
            <w:rPr>
              <w:rFonts w:ascii="Arial" w:hAnsi="Arial" w:cs="Arial"/>
              <w:sz w:val="20"/>
              <w:szCs w:val="20"/>
              <w:lang w:val="es-MX"/>
            </w:rPr>
          </w:pPr>
          <w:hyperlink r:id="rId2" w:history="1">
            <w:r w:rsidR="00662FA2" w:rsidRPr="0061070D">
              <w:rPr>
                <w:rStyle w:val="Hyperlink1"/>
                <w:rFonts w:ascii="Arial" w:hAnsi="Arial"/>
                <w:sz w:val="20"/>
                <w:lang w:val="es-MX"/>
              </w:rPr>
              <w:t>www.lcb.wa.gov</w:t>
            </w:r>
          </w:hyperlink>
          <w:r w:rsidR="00662FA2" w:rsidRPr="0061070D">
            <w:rPr>
              <w:rFonts w:ascii="Arial" w:hAnsi="Arial"/>
              <w:sz w:val="20"/>
              <w:lang w:val="es-MX"/>
            </w:rPr>
            <w:t xml:space="preserve"> </w:t>
          </w:r>
        </w:p>
      </w:tc>
    </w:tr>
  </w:tbl>
  <w:p w:rsidR="00A37149" w:rsidRPr="0061070D" w:rsidRDefault="001E6C2A" w:rsidP="00A37149">
    <w:pPr>
      <w:pStyle w:val="Header1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j7GIFfHdxwgl6OhI7r8ukOQ98JaoRoQh+JBaCMHX5HU+8DN7gaGpxH/ZYRxVyyEE0c6srpZ1uVqBBlqJgw4Q==" w:salt="PBQTT+JOGkWNtQB4yt0Y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0D"/>
    <w:rsid w:val="00060FAB"/>
    <w:rsid w:val="00095AF3"/>
    <w:rsid w:val="00104607"/>
    <w:rsid w:val="001D1CEA"/>
    <w:rsid w:val="001E6C2A"/>
    <w:rsid w:val="001F3D3A"/>
    <w:rsid w:val="0023749A"/>
    <w:rsid w:val="002664CC"/>
    <w:rsid w:val="00542EDA"/>
    <w:rsid w:val="0061070D"/>
    <w:rsid w:val="00662FA2"/>
    <w:rsid w:val="00787DAB"/>
    <w:rsid w:val="009442E7"/>
    <w:rsid w:val="009D4F0B"/>
    <w:rsid w:val="00AF3F15"/>
    <w:rsid w:val="00B37863"/>
    <w:rsid w:val="00D024F3"/>
    <w:rsid w:val="00E52BD9"/>
    <w:rsid w:val="00F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8D6BDE-5FBA-45D8-AB7C-6A71CD9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61070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70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1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1070D"/>
    <w:rPr>
      <w:sz w:val="20"/>
      <w:szCs w:val="2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1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61070D"/>
  </w:style>
  <w:style w:type="paragraph" w:customStyle="1" w:styleId="Footer1">
    <w:name w:val="Footer1"/>
    <w:basedOn w:val="Normal"/>
    <w:next w:val="Footer"/>
    <w:link w:val="FooterChar"/>
    <w:unhideWhenUsed/>
    <w:rsid w:val="0061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rsid w:val="0061070D"/>
  </w:style>
  <w:style w:type="table" w:customStyle="1" w:styleId="TableGrid1">
    <w:name w:val="Table Grid1"/>
    <w:basedOn w:val="TableNormal"/>
    <w:next w:val="TableGrid"/>
    <w:uiPriority w:val="59"/>
    <w:rsid w:val="0061070D"/>
    <w:pPr>
      <w:spacing w:after="0" w:line="240" w:lineRule="auto"/>
      <w:ind w:left="720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070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1070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1070D"/>
    <w:rPr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61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1070D"/>
  </w:style>
  <w:style w:type="paragraph" w:styleId="Footer">
    <w:name w:val="footer"/>
    <w:basedOn w:val="Normal"/>
    <w:link w:val="FooterChar1"/>
    <w:uiPriority w:val="99"/>
    <w:unhideWhenUsed/>
    <w:rsid w:val="0061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1070D"/>
  </w:style>
  <w:style w:type="table" w:styleId="TableGrid">
    <w:name w:val="Table Grid"/>
    <w:basedOn w:val="TableNormal"/>
    <w:uiPriority w:val="39"/>
    <w:rsid w:val="006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leg.wa.gov/wac/default.aspx?cite=314-55-083" TargetMode="External"/><Relationship Id="rId18" Type="http://schemas.openxmlformats.org/officeDocument/2006/relationships/hyperlink" Target="http://app.leg.wa.gov/RCW/default.aspx?cite=69.50.328" TargetMode="External"/><Relationship Id="rId26" Type="http://schemas.openxmlformats.org/officeDocument/2006/relationships/hyperlink" Target="http://apps.leg.wa.gov/wac/default.aspx?cite=314-55-105" TargetMode="External"/><Relationship Id="rId39" Type="http://schemas.openxmlformats.org/officeDocument/2006/relationships/hyperlink" Target="http://apps.leg.wa.gov/wac/default.aspx?cite=314-55-055" TargetMode="External"/><Relationship Id="rId21" Type="http://schemas.openxmlformats.org/officeDocument/2006/relationships/hyperlink" Target="http://app.leg.wa.gov/RCW/default.aspx?cite=69.50.380" TargetMode="External"/><Relationship Id="rId34" Type="http://schemas.openxmlformats.org/officeDocument/2006/relationships/hyperlink" Target="http://app.leg.wa.gov/RCW/default.aspx?cite=69.50.375" TargetMode="External"/><Relationship Id="rId42" Type="http://schemas.openxmlformats.org/officeDocument/2006/relationships/hyperlink" Target="http://apps.leg.wa.gov/wac/default.aspx?cite=314-55-081" TargetMode="External"/><Relationship Id="rId47" Type="http://schemas.openxmlformats.org/officeDocument/2006/relationships/hyperlink" Target="http://apps.leg.wa.gov/wac/default.aspx?cite=314-55-080" TargetMode="External"/><Relationship Id="rId50" Type="http://schemas.openxmlformats.org/officeDocument/2006/relationships/hyperlink" Target="http://apps.leg.wa.gov/wac/default.aspx?cite=314-55-085" TargetMode="External"/><Relationship Id="rId55" Type="http://schemas.openxmlformats.org/officeDocument/2006/relationships/hyperlink" Target="http://apps.leg.wa.gov/wac/default.aspx?cite=314-55-073" TargetMode="External"/><Relationship Id="rId63" Type="http://schemas.openxmlformats.org/officeDocument/2006/relationships/hyperlink" Target="http://apps.leg.wa.gov/wac/default.aspx?cite=314-55-080" TargetMode="External"/><Relationship Id="rId68" Type="http://schemas.openxmlformats.org/officeDocument/2006/relationships/hyperlink" Target="http://app.leg.wa.gov/RCW/default.aspx?cite=69.50.375" TargetMode="External"/><Relationship Id="rId76" Type="http://schemas.openxmlformats.org/officeDocument/2006/relationships/hyperlink" Target="http://apps.leg.wa.gov/wac/default.aspx?cite=314-55-020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hyperlink" Target="http://app.leg.wa.gov/RCW/default.aspx?cite=69.50.326" TargetMode="External"/><Relationship Id="rId71" Type="http://schemas.openxmlformats.org/officeDocument/2006/relationships/hyperlink" Target="http://app.leg.wa.gov/RCW/default.aspx?cite=69.51A.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p.leg.wa.gov/RCW/default.aspx?cite=69.50.328" TargetMode="External"/><Relationship Id="rId29" Type="http://schemas.openxmlformats.org/officeDocument/2006/relationships/hyperlink" Target="http://app.leg.wa.gov/RCW/default.aspx?cite=69.50.328" TargetMode="External"/><Relationship Id="rId11" Type="http://schemas.openxmlformats.org/officeDocument/2006/relationships/hyperlink" Target="http://app.leg.wa.gov/RCW/default.aspx?cite=69.50.380" TargetMode="External"/><Relationship Id="rId24" Type="http://schemas.openxmlformats.org/officeDocument/2006/relationships/hyperlink" Target="http://apps.leg.wa.gov/wac/default.aspx?cite=314-55-083" TargetMode="External"/><Relationship Id="rId32" Type="http://schemas.openxmlformats.org/officeDocument/2006/relationships/hyperlink" Target="http://app.leg.wa.gov/RCW/default.aspx?cite=69.50.360" TargetMode="External"/><Relationship Id="rId37" Type="http://schemas.openxmlformats.org/officeDocument/2006/relationships/hyperlink" Target="http://app.leg.wa.gov/RCW/default.aspx?cite=69.50.390" TargetMode="External"/><Relationship Id="rId40" Type="http://schemas.openxmlformats.org/officeDocument/2006/relationships/hyperlink" Target="http://apps.leg.wa.gov/wac/default.aspx?cite=314-55-079" TargetMode="External"/><Relationship Id="rId45" Type="http://schemas.openxmlformats.org/officeDocument/2006/relationships/hyperlink" Target="http://apps.leg.wa.gov/wac/default.aspx?cite=314-55-150" TargetMode="External"/><Relationship Id="rId53" Type="http://schemas.openxmlformats.org/officeDocument/2006/relationships/hyperlink" Target="http://app.leg.wa.gov/RCW/default.aspx?cite=69.50.369" TargetMode="External"/><Relationship Id="rId58" Type="http://schemas.openxmlformats.org/officeDocument/2006/relationships/hyperlink" Target="http://apps.leg.wa.gov/wac/default.aspx?cite=314-55-410" TargetMode="External"/><Relationship Id="rId66" Type="http://schemas.openxmlformats.org/officeDocument/2006/relationships/hyperlink" Target="http://apps.leg.wa.gov/wac/default.aspx?cite=314-55-120" TargetMode="External"/><Relationship Id="rId74" Type="http://schemas.openxmlformats.org/officeDocument/2006/relationships/hyperlink" Target="http://apps.leg.wa.gov/wac/default.aspx?cite=314-55-430" TargetMode="External"/><Relationship Id="rId79" Type="http://schemas.openxmlformats.org/officeDocument/2006/relationships/hyperlink" Target="http://apps.leg.wa.gov/wac/default.aspx?cite=314-55-020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app.leg.wa.gov/RCW/default.aspx?cite=69.50.375" TargetMode="External"/><Relationship Id="rId82" Type="http://schemas.openxmlformats.org/officeDocument/2006/relationships/hyperlink" Target="http://apps.leg.wa.gov/wac/default.aspx?cite=314-55-02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pp.leg.wa.gov/RCW/default.aspx?cite=69.50.363" TargetMode="External"/><Relationship Id="rId14" Type="http://schemas.openxmlformats.org/officeDocument/2006/relationships/hyperlink" Target="http://apps.leg.wa.gov/wac/default.aspx?cite=314-55-084" TargetMode="External"/><Relationship Id="rId22" Type="http://schemas.openxmlformats.org/officeDocument/2006/relationships/hyperlink" Target="http://apps.leg.wa.gov/wac/default.aspx?cite=314-55-018" TargetMode="External"/><Relationship Id="rId27" Type="http://schemas.openxmlformats.org/officeDocument/2006/relationships/hyperlink" Target="http://app.leg.wa.gov/RCW/default.aspx?cite=69.50.328" TargetMode="External"/><Relationship Id="rId30" Type="http://schemas.openxmlformats.org/officeDocument/2006/relationships/hyperlink" Target="http://app.leg.wa.gov/RCW/default.aspx?cite=69.50.354" TargetMode="External"/><Relationship Id="rId35" Type="http://schemas.openxmlformats.org/officeDocument/2006/relationships/hyperlink" Target="http://app.leg.wa.gov/RCW/default.aspx?cite=69.50.378" TargetMode="External"/><Relationship Id="rId43" Type="http://schemas.openxmlformats.org/officeDocument/2006/relationships/hyperlink" Target="http://apps.leg.wa.gov/wac/default.aspx?cite=314-55-083" TargetMode="External"/><Relationship Id="rId48" Type="http://schemas.openxmlformats.org/officeDocument/2006/relationships/hyperlink" Target="http://app.leg.wa.gov/RCW/default.aspx?cite=69.50.382" TargetMode="External"/><Relationship Id="rId56" Type="http://schemas.openxmlformats.org/officeDocument/2006/relationships/hyperlink" Target="http://app.leg.wa.gov/RCW/default.aspx?cite=69.50.372" TargetMode="External"/><Relationship Id="rId64" Type="http://schemas.openxmlformats.org/officeDocument/2006/relationships/hyperlink" Target="http://apps.leg.wa.gov/wac/default.aspx?cite=314-55-020" TargetMode="External"/><Relationship Id="rId69" Type="http://schemas.openxmlformats.org/officeDocument/2006/relationships/hyperlink" Target="http://app.leg.wa.gov/RCW/default.aspx?cite=69.50.378" TargetMode="External"/><Relationship Id="rId77" Type="http://schemas.openxmlformats.org/officeDocument/2006/relationships/hyperlink" Target="http://apps.leg.wa.gov/wac/default.aspx?cite=314-55-035" TargetMode="External"/><Relationship Id="rId8" Type="http://schemas.openxmlformats.org/officeDocument/2006/relationships/hyperlink" Target="http://app.leg.wa.gov/RCW/default.aspx?cite=69.50.328" TargetMode="External"/><Relationship Id="rId51" Type="http://schemas.openxmlformats.org/officeDocument/2006/relationships/hyperlink" Target="http://apps.leg.wa.gov/wac/default.aspx?cite=314-55-310" TargetMode="External"/><Relationship Id="rId72" Type="http://schemas.openxmlformats.org/officeDocument/2006/relationships/hyperlink" Target="http://apps.leg.wa.gov/wac/default.aspx?cite=314-55-410" TargetMode="External"/><Relationship Id="rId80" Type="http://schemas.openxmlformats.org/officeDocument/2006/relationships/hyperlink" Target="http://apps.leg.wa.gov/wac/default.aspx?cite=314-55-035" TargetMode="Externa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://apps.leg.wa.gov/wac/default.aspx?cite=314-55-075" TargetMode="External"/><Relationship Id="rId17" Type="http://schemas.openxmlformats.org/officeDocument/2006/relationships/hyperlink" Target="http://app.leg.wa.gov/RCW/default.aspx?cite=69.50.325" TargetMode="External"/><Relationship Id="rId25" Type="http://schemas.openxmlformats.org/officeDocument/2006/relationships/hyperlink" Target="http://apps.leg.wa.gov/wac/default.aspx?cite=314-55-104" TargetMode="External"/><Relationship Id="rId33" Type="http://schemas.openxmlformats.org/officeDocument/2006/relationships/hyperlink" Target="http://app.leg.wa.gov/RCW/default.aspx?cite=69.50.369" TargetMode="External"/><Relationship Id="rId38" Type="http://schemas.openxmlformats.org/officeDocument/2006/relationships/hyperlink" Target="http://apps.leg.wa.gov/wac/default.aspx?cite=314-55-018" TargetMode="External"/><Relationship Id="rId46" Type="http://schemas.openxmlformats.org/officeDocument/2006/relationships/hyperlink" Target="http://app.leg.wa.gov/RCW/default.aspx?cite=69.50.357" TargetMode="External"/><Relationship Id="rId59" Type="http://schemas.openxmlformats.org/officeDocument/2006/relationships/hyperlink" Target="http://apps.leg.wa.gov/wac/default.aspx?cite=314-55-415" TargetMode="External"/><Relationship Id="rId67" Type="http://schemas.openxmlformats.org/officeDocument/2006/relationships/hyperlink" Target="http://lcb.wa.gov/sites/default/files/publications/licensing/forms/LIQ-1248-Adding-Financier.doc" TargetMode="External"/><Relationship Id="rId20" Type="http://schemas.openxmlformats.org/officeDocument/2006/relationships/hyperlink" Target="http://app.leg.wa.gov/RCW/default.aspx?cite=69.50.369" TargetMode="External"/><Relationship Id="rId41" Type="http://schemas.openxmlformats.org/officeDocument/2006/relationships/hyperlink" Target="http://apps.leg.wa.gov/wac/default.aspx?cite=314-55-080" TargetMode="External"/><Relationship Id="rId54" Type="http://schemas.openxmlformats.org/officeDocument/2006/relationships/hyperlink" Target="http://app.leg.wa.gov/RCW/default.aspx?cite=69.50.372" TargetMode="External"/><Relationship Id="rId62" Type="http://schemas.openxmlformats.org/officeDocument/2006/relationships/hyperlink" Target="http://app.leg.wa.gov/RCW/default.aspx?cite=69.50.378" TargetMode="External"/><Relationship Id="rId70" Type="http://schemas.openxmlformats.org/officeDocument/2006/relationships/hyperlink" Target="http://apps.leg.wa.gov/wac/default.aspx?cite=314-55-080" TargetMode="External"/><Relationship Id="rId75" Type="http://schemas.openxmlformats.org/officeDocument/2006/relationships/hyperlink" Target="http://apps.leg.wa.gov/wac/default.aspx?cite=314-55-015" TargetMode="External"/><Relationship Id="rId83" Type="http://schemas.openxmlformats.org/officeDocument/2006/relationships/hyperlink" Target="http://apps.leg.wa.gov/wac/default.aspx?cite=314-55-125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p.leg.wa.gov/RCW/default.aspx?cite=69.50.325" TargetMode="External"/><Relationship Id="rId15" Type="http://schemas.openxmlformats.org/officeDocument/2006/relationships/hyperlink" Target="http://apps.leg.wa.gov/wac/default.aspx?cite=314-55-105" TargetMode="External"/><Relationship Id="rId23" Type="http://schemas.openxmlformats.org/officeDocument/2006/relationships/hyperlink" Target="http://apps.leg.wa.gov/wac/default.aspx?cite=314-55-077" TargetMode="External"/><Relationship Id="rId28" Type="http://schemas.openxmlformats.org/officeDocument/2006/relationships/hyperlink" Target="http://app.leg.wa.gov/RCW/default.aspx?cite=69.50.325" TargetMode="External"/><Relationship Id="rId36" Type="http://schemas.openxmlformats.org/officeDocument/2006/relationships/hyperlink" Target="http://app.leg.wa.gov/RCW/default.aspx?cite=69.50.380" TargetMode="External"/><Relationship Id="rId49" Type="http://schemas.openxmlformats.org/officeDocument/2006/relationships/hyperlink" Target="http://app.leg.wa.gov/RCW/default.aspx?cite=69.50.385" TargetMode="External"/><Relationship Id="rId57" Type="http://schemas.openxmlformats.org/officeDocument/2006/relationships/hyperlink" Target="http://app.leg.wa.gov/RCW/default.aspx?cite=69.51A.010" TargetMode="External"/><Relationship Id="rId10" Type="http://schemas.openxmlformats.org/officeDocument/2006/relationships/hyperlink" Target="http://app.leg.wa.gov/RCW/default.aspx?cite=69.50.369" TargetMode="External"/><Relationship Id="rId31" Type="http://schemas.openxmlformats.org/officeDocument/2006/relationships/hyperlink" Target="http://app.leg.wa.gov/RCW/default.aspx?cite=69.50.357" TargetMode="External"/><Relationship Id="rId44" Type="http://schemas.openxmlformats.org/officeDocument/2006/relationships/hyperlink" Target="http://apps.leg.wa.gov/wac/default.aspx?cite=314-55-147" TargetMode="External"/><Relationship Id="rId52" Type="http://schemas.openxmlformats.org/officeDocument/2006/relationships/hyperlink" Target="http://app.leg.wa.gov/RCW/default.aspx?cite=28B.20.502" TargetMode="External"/><Relationship Id="rId60" Type="http://schemas.openxmlformats.org/officeDocument/2006/relationships/hyperlink" Target="http://apps.leg.wa.gov/wac/default.aspx?cite=314-55-430" TargetMode="External"/><Relationship Id="rId65" Type="http://schemas.openxmlformats.org/officeDocument/2006/relationships/hyperlink" Target="http://apps.leg.wa.gov/wac/default.aspx?cite=314-55-035" TargetMode="External"/><Relationship Id="rId73" Type="http://schemas.openxmlformats.org/officeDocument/2006/relationships/hyperlink" Target="http://apps.leg.wa.gov/wac/default.aspx?cite=314-55-415" TargetMode="External"/><Relationship Id="rId78" Type="http://schemas.openxmlformats.org/officeDocument/2006/relationships/hyperlink" Target="http://apps.leg.wa.gov/wac/default.aspx?cite=314-55-120" TargetMode="External"/><Relationship Id="rId81" Type="http://schemas.openxmlformats.org/officeDocument/2006/relationships/hyperlink" Target="http://apps.leg.wa.gov/wac/default.aspx?cite=314-55-120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pp.leg.wa.gov/RCW/default.aspx?cite=69.50.366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1642</Words>
  <Characters>9361</Characters>
  <Application>Microsoft Office Word</Application>
  <DocSecurity>8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7</cp:revision>
  <dcterms:created xsi:type="dcterms:W3CDTF">2020-05-22T22:49:00Z</dcterms:created>
  <dcterms:modified xsi:type="dcterms:W3CDTF">2020-06-22T22:10:00Z</dcterms:modified>
</cp:coreProperties>
</file>