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0" w:type="dxa"/>
        <w:tblLook w:val="04A0"/>
      </w:tblPr>
      <w:tblGrid>
        <w:gridCol w:w="1818"/>
        <w:gridCol w:w="7740"/>
      </w:tblGrid>
      <w:tr w:rsidR="002E503D" w:rsidRPr="00A97C42" w:rsidTr="00A97C42">
        <w:tc>
          <w:tcPr>
            <w:tcW w:w="9558" w:type="dxa"/>
            <w:gridSpan w:val="2"/>
          </w:tcPr>
          <w:p w:rsidR="002E503D" w:rsidRPr="00A97C42" w:rsidRDefault="001A61F1" w:rsidP="003A7031">
            <w:pPr>
              <w:pStyle w:val="PMOBody"/>
              <w:spacing w:before="60"/>
              <w:ind w:left="0"/>
              <w:rPr>
                <w:rFonts w:ascii="Arial" w:hAnsi="Arial" w:cs="Arial"/>
                <w:b/>
                <w:sz w:val="32"/>
                <w:szCs w:val="32"/>
              </w:rPr>
            </w:pPr>
            <w:r>
              <w:rPr>
                <w:rFonts w:ascii="Arial" w:hAnsi="Arial" w:cs="Arial"/>
                <w:b/>
                <w:sz w:val="32"/>
                <w:szCs w:val="32"/>
              </w:rPr>
              <w:t>Adoption of the city of Spokane’s Request to Update the Banned Products List in the Downtown Alcohol Impact Area</w:t>
            </w:r>
            <w:r w:rsidR="003A7031" w:rsidRPr="00A97C42">
              <w:rPr>
                <w:rFonts w:ascii="Arial" w:hAnsi="Arial" w:cs="Arial"/>
                <w:b/>
                <w:sz w:val="32"/>
                <w:szCs w:val="32"/>
              </w:rPr>
              <w:t xml:space="preserve"> </w:t>
            </w:r>
          </w:p>
        </w:tc>
      </w:tr>
      <w:tr w:rsidR="002E503D" w:rsidRPr="00A97C42" w:rsidTr="00A97C42">
        <w:tc>
          <w:tcPr>
            <w:tcW w:w="1818" w:type="dxa"/>
          </w:tcPr>
          <w:p w:rsidR="002E503D" w:rsidRPr="00A97C42" w:rsidRDefault="002E503D" w:rsidP="00A97C42">
            <w:pPr>
              <w:pStyle w:val="PMOHeading2"/>
              <w:spacing w:before="60"/>
              <w:ind w:left="0"/>
              <w:rPr>
                <w:rFonts w:ascii="Arial" w:hAnsi="Arial" w:cs="Arial"/>
                <w:sz w:val="20"/>
              </w:rPr>
            </w:pPr>
            <w:r w:rsidRPr="00A97C42">
              <w:rPr>
                <w:rFonts w:ascii="Arial" w:hAnsi="Arial" w:cs="Arial"/>
                <w:sz w:val="20"/>
              </w:rPr>
              <w:t xml:space="preserve">Date: </w:t>
            </w:r>
          </w:p>
        </w:tc>
        <w:tc>
          <w:tcPr>
            <w:tcW w:w="7740" w:type="dxa"/>
          </w:tcPr>
          <w:p w:rsidR="002E503D" w:rsidRPr="001245B6" w:rsidRDefault="00C927E9" w:rsidP="009F27B1">
            <w:pPr>
              <w:pStyle w:val="PMOHeading2"/>
              <w:spacing w:before="60"/>
              <w:ind w:left="0"/>
              <w:rPr>
                <w:rFonts w:ascii="Arial" w:hAnsi="Arial" w:cs="Arial"/>
              </w:rPr>
            </w:pPr>
            <w:r>
              <w:rPr>
                <w:rFonts w:ascii="Arial" w:hAnsi="Arial" w:cs="Arial"/>
              </w:rPr>
              <w:t>April 4</w:t>
            </w:r>
            <w:r w:rsidR="001245B6" w:rsidRPr="001245B6">
              <w:rPr>
                <w:rFonts w:ascii="Arial" w:hAnsi="Arial" w:cs="Arial"/>
              </w:rPr>
              <w:t>, 2012</w:t>
            </w:r>
          </w:p>
        </w:tc>
      </w:tr>
      <w:tr w:rsidR="002E503D" w:rsidRPr="00A97C42" w:rsidTr="00A97C42">
        <w:tc>
          <w:tcPr>
            <w:tcW w:w="1818" w:type="dxa"/>
          </w:tcPr>
          <w:p w:rsidR="002E503D" w:rsidRPr="00A97C42" w:rsidRDefault="002E503D" w:rsidP="00A97C42">
            <w:pPr>
              <w:pStyle w:val="PMOHeading2"/>
              <w:spacing w:before="60"/>
              <w:ind w:left="0"/>
              <w:rPr>
                <w:rFonts w:ascii="Arial" w:hAnsi="Arial" w:cs="Arial"/>
                <w:sz w:val="20"/>
              </w:rPr>
            </w:pPr>
            <w:r w:rsidRPr="00A97C42">
              <w:rPr>
                <w:rFonts w:ascii="Arial" w:hAnsi="Arial" w:cs="Arial"/>
                <w:sz w:val="20"/>
              </w:rPr>
              <w:t>Presented by:</w:t>
            </w:r>
          </w:p>
        </w:tc>
        <w:tc>
          <w:tcPr>
            <w:tcW w:w="7740" w:type="dxa"/>
          </w:tcPr>
          <w:p w:rsidR="002E503D" w:rsidRDefault="00A342D5" w:rsidP="00A97C42">
            <w:pPr>
              <w:pStyle w:val="PMOHeading2"/>
              <w:spacing w:before="60"/>
              <w:ind w:left="0"/>
              <w:rPr>
                <w:rFonts w:ascii="Arial" w:hAnsi="Arial" w:cs="Arial"/>
              </w:rPr>
            </w:pPr>
            <w:r>
              <w:rPr>
                <w:rFonts w:ascii="Arial" w:hAnsi="Arial" w:cs="Arial"/>
              </w:rPr>
              <w:t>Alan Rathbun, Director</w:t>
            </w:r>
          </w:p>
          <w:p w:rsidR="001A61F1" w:rsidRPr="00A97C42" w:rsidRDefault="001A61F1" w:rsidP="00A97C42">
            <w:pPr>
              <w:pStyle w:val="PMOHeading2"/>
              <w:spacing w:before="60"/>
              <w:ind w:left="0"/>
              <w:rPr>
                <w:rFonts w:ascii="Arial" w:hAnsi="Arial" w:cs="Arial"/>
              </w:rPr>
            </w:pPr>
            <w:r>
              <w:rPr>
                <w:rFonts w:ascii="Arial" w:hAnsi="Arial" w:cs="Arial"/>
              </w:rPr>
              <w:t>Licensing and Regulation Division</w:t>
            </w:r>
          </w:p>
        </w:tc>
      </w:tr>
      <w:tr w:rsidR="001A61F1" w:rsidRPr="00A97C42" w:rsidTr="00A97C42">
        <w:tc>
          <w:tcPr>
            <w:tcW w:w="1818" w:type="dxa"/>
          </w:tcPr>
          <w:p w:rsidR="001A61F1" w:rsidRPr="00A97C42" w:rsidRDefault="001A61F1" w:rsidP="00A97C42">
            <w:pPr>
              <w:pStyle w:val="PMOHeading2"/>
              <w:spacing w:before="60"/>
              <w:ind w:left="0"/>
              <w:rPr>
                <w:rFonts w:ascii="Arial" w:hAnsi="Arial" w:cs="Arial"/>
                <w:sz w:val="20"/>
              </w:rPr>
            </w:pPr>
          </w:p>
        </w:tc>
        <w:tc>
          <w:tcPr>
            <w:tcW w:w="7740" w:type="dxa"/>
          </w:tcPr>
          <w:p w:rsidR="001A61F1" w:rsidRDefault="001A61F1" w:rsidP="00A97C42">
            <w:pPr>
              <w:pStyle w:val="PMOHeading2"/>
              <w:spacing w:before="60"/>
              <w:ind w:left="0"/>
              <w:rPr>
                <w:rFonts w:ascii="Arial" w:hAnsi="Arial" w:cs="Arial"/>
              </w:rPr>
            </w:pPr>
          </w:p>
        </w:tc>
      </w:tr>
    </w:tbl>
    <w:p w:rsidR="006966F5" w:rsidRPr="000A4971" w:rsidRDefault="006966F5" w:rsidP="000A4971">
      <w:pPr>
        <w:pStyle w:val="PMOHeading2"/>
        <w:spacing w:before="60"/>
        <w:rPr>
          <w:rFonts w:ascii="Arial" w:hAnsi="Arial" w:cs="Arial"/>
          <w:sz w:val="20"/>
        </w:rPr>
      </w:pPr>
      <w:r w:rsidRPr="000A4971">
        <w:rPr>
          <w:rFonts w:ascii="Arial" w:hAnsi="Arial" w:cs="Arial"/>
          <w:sz w:val="20"/>
        </w:rPr>
        <w:t>Problem or Opportunity</w:t>
      </w:r>
    </w:p>
    <w:tbl>
      <w:tblPr>
        <w:tblW w:w="0" w:type="auto"/>
        <w:tblInd w:w="720" w:type="dxa"/>
        <w:tblLook w:val="04A0"/>
      </w:tblPr>
      <w:tblGrid>
        <w:gridCol w:w="9720"/>
      </w:tblGrid>
      <w:tr w:rsidR="0004571A" w:rsidTr="001A61F1">
        <w:tc>
          <w:tcPr>
            <w:tcW w:w="9720" w:type="dxa"/>
          </w:tcPr>
          <w:p w:rsidR="001245B6" w:rsidRDefault="001A61F1" w:rsidP="001245B6">
            <w:pPr>
              <w:pStyle w:val="PMOBody"/>
              <w:spacing w:before="60"/>
              <w:ind w:left="0"/>
              <w:rPr>
                <w:rFonts w:ascii="Arial" w:hAnsi="Arial" w:cs="Arial"/>
                <w:sz w:val="20"/>
                <w:szCs w:val="20"/>
              </w:rPr>
            </w:pPr>
            <w:r>
              <w:rPr>
                <w:rFonts w:ascii="Arial" w:hAnsi="Arial" w:cs="Arial"/>
                <w:sz w:val="20"/>
                <w:szCs w:val="20"/>
              </w:rPr>
              <w:t xml:space="preserve">The purpose of this issue paper is to facilitate a decision by the Board regarding the city of Spokane’s request to amend the Banned Products List.  This amendment adds </w:t>
            </w:r>
            <w:r w:rsidR="00E44267">
              <w:rPr>
                <w:rFonts w:ascii="Arial" w:hAnsi="Arial" w:cs="Arial"/>
                <w:sz w:val="20"/>
                <w:szCs w:val="20"/>
              </w:rPr>
              <w:t xml:space="preserve">seven </w:t>
            </w:r>
            <w:r w:rsidR="001245B6">
              <w:rPr>
                <w:rFonts w:ascii="Arial" w:hAnsi="Arial" w:cs="Arial"/>
                <w:sz w:val="20"/>
                <w:szCs w:val="20"/>
              </w:rPr>
              <w:t xml:space="preserve">new </w:t>
            </w:r>
            <w:r>
              <w:rPr>
                <w:rFonts w:ascii="Arial" w:hAnsi="Arial" w:cs="Arial"/>
                <w:sz w:val="20"/>
                <w:szCs w:val="20"/>
              </w:rPr>
              <w:t>product line</w:t>
            </w:r>
            <w:r w:rsidR="001245B6">
              <w:rPr>
                <w:rFonts w:ascii="Arial" w:hAnsi="Arial" w:cs="Arial"/>
                <w:sz w:val="20"/>
                <w:szCs w:val="20"/>
              </w:rPr>
              <w:t>s identified as problematic by business and law enforcement</w:t>
            </w:r>
            <w:r>
              <w:rPr>
                <w:rFonts w:ascii="Arial" w:hAnsi="Arial" w:cs="Arial"/>
                <w:sz w:val="20"/>
                <w:szCs w:val="20"/>
              </w:rPr>
              <w:t>.</w:t>
            </w:r>
            <w:r w:rsidR="001245B6">
              <w:rPr>
                <w:rFonts w:ascii="Arial" w:hAnsi="Arial" w:cs="Arial"/>
                <w:sz w:val="20"/>
                <w:szCs w:val="20"/>
              </w:rPr>
              <w:t xml:space="preserve">  (See Attachment A)</w:t>
            </w:r>
          </w:p>
          <w:p w:rsidR="001245B6" w:rsidRDefault="001245B6" w:rsidP="001245B6">
            <w:pPr>
              <w:pStyle w:val="PMOBody"/>
              <w:spacing w:before="60"/>
              <w:ind w:left="0"/>
              <w:rPr>
                <w:rFonts w:ascii="Arial" w:hAnsi="Arial" w:cs="Arial"/>
                <w:sz w:val="20"/>
                <w:szCs w:val="20"/>
              </w:rPr>
            </w:pPr>
          </w:p>
          <w:p w:rsidR="0004571A" w:rsidRPr="00D70C03" w:rsidRDefault="001245B6" w:rsidP="00E44267">
            <w:pPr>
              <w:pStyle w:val="PMOBody"/>
              <w:spacing w:before="60"/>
              <w:ind w:left="0"/>
              <w:rPr>
                <w:rFonts w:ascii="Arial" w:hAnsi="Arial" w:cs="Arial"/>
                <w:sz w:val="20"/>
                <w:szCs w:val="20"/>
              </w:rPr>
            </w:pPr>
            <w:r>
              <w:rPr>
                <w:rFonts w:ascii="Arial" w:hAnsi="Arial" w:cs="Arial"/>
                <w:sz w:val="20"/>
                <w:szCs w:val="20"/>
              </w:rPr>
              <w:t xml:space="preserve">The city is also working with Odom and King Distributing to limit these products in the Alcohol Impact Area.  However, these distributors are advising the city that manufacturers or parent companies are </w:t>
            </w:r>
            <w:r w:rsidR="00E44267">
              <w:rPr>
                <w:rFonts w:ascii="Arial" w:hAnsi="Arial" w:cs="Arial"/>
                <w:sz w:val="20"/>
                <w:szCs w:val="20"/>
              </w:rPr>
              <w:t>exerting market pressure</w:t>
            </w:r>
            <w:r>
              <w:rPr>
                <w:rFonts w:ascii="Arial" w:hAnsi="Arial" w:cs="Arial"/>
                <w:sz w:val="20"/>
                <w:szCs w:val="20"/>
              </w:rPr>
              <w:t xml:space="preserve"> to stock these products.  Amending the banned product list to include the proposed products will assist all </w:t>
            </w:r>
            <w:r w:rsidRPr="00A165F8">
              <w:rPr>
                <w:rFonts w:ascii="Arial" w:hAnsi="Arial" w:cs="Arial"/>
                <w:sz w:val="20"/>
                <w:szCs w:val="20"/>
              </w:rPr>
              <w:t>our partners in improving the quality of life in downtown Spokane</w:t>
            </w:r>
            <w:r>
              <w:rPr>
                <w:rFonts w:ascii="Arial" w:hAnsi="Arial" w:cs="Arial"/>
                <w:sz w:val="20"/>
                <w:szCs w:val="20"/>
              </w:rPr>
              <w:t>.</w:t>
            </w:r>
            <w:r w:rsidR="00992081">
              <w:rPr>
                <w:rFonts w:ascii="Arial" w:hAnsi="Arial" w:cs="Arial"/>
                <w:sz w:val="20"/>
                <w:szCs w:val="20"/>
              </w:rPr>
              <w:t xml:space="preserve">  </w:t>
            </w:r>
          </w:p>
        </w:tc>
      </w:tr>
    </w:tbl>
    <w:p w:rsidR="0004571A" w:rsidRDefault="0004571A" w:rsidP="000A4971">
      <w:pPr>
        <w:pStyle w:val="PMOBody"/>
        <w:spacing w:before="60"/>
        <w:rPr>
          <w:rFonts w:ascii="Arial" w:hAnsi="Arial" w:cs="Arial"/>
          <w:sz w:val="20"/>
          <w:szCs w:val="20"/>
        </w:rPr>
      </w:pPr>
    </w:p>
    <w:p w:rsidR="00A77E5B" w:rsidRPr="000A4971" w:rsidRDefault="00A77E5B" w:rsidP="000A4971">
      <w:pPr>
        <w:pStyle w:val="PMOHeading2"/>
        <w:spacing w:before="60"/>
        <w:rPr>
          <w:rFonts w:ascii="Arial" w:hAnsi="Arial" w:cs="Arial"/>
          <w:sz w:val="20"/>
        </w:rPr>
      </w:pPr>
      <w:r w:rsidRPr="000A4971">
        <w:rPr>
          <w:rFonts w:ascii="Arial" w:hAnsi="Arial" w:cs="Arial"/>
          <w:sz w:val="20"/>
        </w:rPr>
        <w:t>Background</w:t>
      </w:r>
    </w:p>
    <w:p w:rsidR="00A77E5B" w:rsidRPr="000A4971" w:rsidRDefault="00A77E5B" w:rsidP="000A4971">
      <w:pPr>
        <w:pStyle w:val="PMOBody"/>
        <w:spacing w:before="60"/>
        <w:rPr>
          <w:rFonts w:ascii="Arial" w:hAnsi="Arial" w:cs="Arial"/>
          <w:sz w:val="20"/>
          <w:szCs w:val="20"/>
        </w:rPr>
      </w:pPr>
    </w:p>
    <w:tbl>
      <w:tblPr>
        <w:tblW w:w="9720" w:type="dxa"/>
        <w:tblInd w:w="720" w:type="dxa"/>
        <w:tblLook w:val="04A0"/>
      </w:tblPr>
      <w:tblGrid>
        <w:gridCol w:w="9720"/>
      </w:tblGrid>
      <w:tr w:rsidR="00776116" w:rsidRPr="00A97C42" w:rsidTr="00776116">
        <w:tc>
          <w:tcPr>
            <w:tcW w:w="9720" w:type="dxa"/>
          </w:tcPr>
          <w:p w:rsidR="00776116" w:rsidRDefault="00A342D5" w:rsidP="001A61F1">
            <w:pPr>
              <w:pStyle w:val="PMOBody"/>
              <w:spacing w:before="60"/>
              <w:ind w:left="0"/>
              <w:rPr>
                <w:rFonts w:ascii="Arial" w:hAnsi="Arial" w:cs="Arial"/>
                <w:sz w:val="20"/>
                <w:szCs w:val="20"/>
              </w:rPr>
            </w:pPr>
            <w:r>
              <w:rPr>
                <w:rFonts w:ascii="Arial" w:hAnsi="Arial" w:cs="Arial"/>
                <w:sz w:val="20"/>
                <w:szCs w:val="20"/>
              </w:rPr>
              <w:t>A</w:t>
            </w:r>
            <w:r w:rsidR="00340CCE">
              <w:rPr>
                <w:rFonts w:ascii="Arial" w:hAnsi="Arial" w:cs="Arial"/>
                <w:sz w:val="20"/>
                <w:szCs w:val="20"/>
              </w:rPr>
              <w:t>pril 7</w:t>
            </w:r>
            <w:r w:rsidR="00776116">
              <w:rPr>
                <w:rFonts w:ascii="Arial" w:hAnsi="Arial" w:cs="Arial"/>
                <w:sz w:val="20"/>
                <w:szCs w:val="20"/>
              </w:rPr>
              <w:t>, 2010, at the request of the city of Spokane, the Board granted recognition of the Downtown Alcohol Impact Area. The resolution included a listing of low-cost/high alcohol content beverages that would no longer be available for sale within the geographical bounds of the alcohol impact area.  Banned products are an essential aspect of the mandatory alcohol impact area recognition, having identified alcoholic beverages that contribute to problematic public safety concerns.  The city has requested an expansion of their existing banned products list in accordance with current rule</w:t>
            </w:r>
            <w:r w:rsidR="00F008D0">
              <w:rPr>
                <w:rFonts w:ascii="Arial" w:hAnsi="Arial" w:cs="Arial"/>
                <w:sz w:val="20"/>
                <w:szCs w:val="20"/>
              </w:rPr>
              <w:t xml:space="preserve"> WAC 314-12-215(3</w:t>
            </w:r>
            <w:proofErr w:type="gramStart"/>
            <w:r w:rsidR="00F008D0">
              <w:rPr>
                <w:rFonts w:ascii="Arial" w:hAnsi="Arial" w:cs="Arial"/>
                <w:sz w:val="20"/>
                <w:szCs w:val="20"/>
              </w:rPr>
              <w:t>)(</w:t>
            </w:r>
            <w:proofErr w:type="gramEnd"/>
            <w:r w:rsidR="00F008D0">
              <w:rPr>
                <w:rFonts w:ascii="Arial" w:hAnsi="Arial" w:cs="Arial"/>
                <w:sz w:val="20"/>
                <w:szCs w:val="20"/>
              </w:rPr>
              <w:t>e)</w:t>
            </w:r>
            <w:r w:rsidR="00776116">
              <w:rPr>
                <w:rFonts w:ascii="Arial" w:hAnsi="Arial" w:cs="Arial"/>
                <w:sz w:val="20"/>
                <w:szCs w:val="20"/>
              </w:rPr>
              <w:t>.</w:t>
            </w:r>
          </w:p>
          <w:p w:rsidR="00F008D0" w:rsidRDefault="00F008D0" w:rsidP="001A61F1">
            <w:pPr>
              <w:pStyle w:val="PMOBody"/>
              <w:spacing w:before="60"/>
              <w:ind w:left="0"/>
              <w:rPr>
                <w:rFonts w:ascii="Arial" w:hAnsi="Arial" w:cs="Arial"/>
                <w:sz w:val="20"/>
                <w:szCs w:val="20"/>
              </w:rPr>
            </w:pPr>
          </w:p>
          <w:p w:rsidR="00F008D0" w:rsidRPr="001E4CDD" w:rsidRDefault="00F008D0" w:rsidP="001A61F1">
            <w:pPr>
              <w:pStyle w:val="PMOBody"/>
              <w:spacing w:before="60"/>
              <w:ind w:left="0"/>
              <w:rPr>
                <w:rFonts w:ascii="Arial" w:hAnsi="Arial" w:cs="Arial"/>
                <w:i/>
                <w:sz w:val="20"/>
                <w:szCs w:val="20"/>
              </w:rPr>
            </w:pPr>
            <w:r>
              <w:rPr>
                <w:rFonts w:ascii="Arial" w:hAnsi="Arial" w:cs="Arial"/>
                <w:sz w:val="20"/>
                <w:szCs w:val="20"/>
              </w:rPr>
              <w:t xml:space="preserve">This rule provides local authorities with the ability to ascertain the impact of certain low-price high-alcohol products.  </w:t>
            </w:r>
            <w:r w:rsidR="001E4CDD">
              <w:rPr>
                <w:rFonts w:ascii="Arial" w:hAnsi="Arial" w:cs="Arial"/>
                <w:sz w:val="20"/>
                <w:szCs w:val="20"/>
              </w:rPr>
              <w:t>The local authority may request the addition of products</w:t>
            </w:r>
            <w:r w:rsidR="00CD0DEE">
              <w:rPr>
                <w:rFonts w:ascii="Arial" w:hAnsi="Arial" w:cs="Arial"/>
                <w:sz w:val="20"/>
                <w:szCs w:val="20"/>
              </w:rPr>
              <w:t>;</w:t>
            </w:r>
            <w:r w:rsidR="001E4CDD">
              <w:rPr>
                <w:rFonts w:ascii="Arial" w:hAnsi="Arial" w:cs="Arial"/>
                <w:sz w:val="20"/>
                <w:szCs w:val="20"/>
              </w:rPr>
              <w:t xml:space="preserve"> </w:t>
            </w:r>
            <w:r w:rsidR="00CD0DEE">
              <w:rPr>
                <w:rFonts w:ascii="Arial" w:hAnsi="Arial" w:cs="Arial"/>
                <w:i/>
                <w:sz w:val="20"/>
                <w:szCs w:val="20"/>
              </w:rPr>
              <w:t>“a local authority may also restrict a product that is significantly materially similar to products already restricted in its own alcohol impact area.  A local authority must demonstrate to the board in writing, the material similarities and need for product inclusion, but the board will not require a local authority to submit extensive documented evidence. . . .”</w:t>
            </w:r>
          </w:p>
          <w:p w:rsidR="00776116" w:rsidRDefault="00776116" w:rsidP="001A61F1">
            <w:pPr>
              <w:pStyle w:val="PMOBody"/>
              <w:spacing w:before="60"/>
              <w:ind w:left="0"/>
              <w:rPr>
                <w:rFonts w:ascii="Arial" w:hAnsi="Arial" w:cs="Arial"/>
                <w:sz w:val="20"/>
                <w:szCs w:val="20"/>
              </w:rPr>
            </w:pPr>
          </w:p>
          <w:p w:rsidR="0063376A" w:rsidRDefault="00776116" w:rsidP="0063376A">
            <w:pPr>
              <w:pStyle w:val="PMOBody"/>
              <w:spacing w:before="60"/>
              <w:ind w:left="0"/>
              <w:rPr>
                <w:rFonts w:ascii="Arial" w:hAnsi="Arial" w:cs="Arial"/>
                <w:sz w:val="20"/>
                <w:szCs w:val="20"/>
              </w:rPr>
            </w:pPr>
            <w:r>
              <w:rPr>
                <w:rFonts w:ascii="Arial" w:hAnsi="Arial" w:cs="Arial"/>
                <w:sz w:val="20"/>
                <w:szCs w:val="20"/>
              </w:rPr>
              <w:t>Licensees</w:t>
            </w:r>
            <w:r w:rsidR="00F008D0">
              <w:rPr>
                <w:rFonts w:ascii="Arial" w:hAnsi="Arial" w:cs="Arial"/>
                <w:sz w:val="20"/>
                <w:szCs w:val="20"/>
              </w:rPr>
              <w:t xml:space="preserve"> and other interested parties </w:t>
            </w:r>
            <w:r w:rsidR="0063376A">
              <w:rPr>
                <w:rFonts w:ascii="Arial" w:hAnsi="Arial" w:cs="Arial"/>
                <w:sz w:val="20"/>
                <w:szCs w:val="20"/>
              </w:rPr>
              <w:t>received</w:t>
            </w:r>
            <w:r>
              <w:rPr>
                <w:rFonts w:ascii="Arial" w:hAnsi="Arial" w:cs="Arial"/>
                <w:sz w:val="20"/>
                <w:szCs w:val="20"/>
              </w:rPr>
              <w:t xml:space="preserve"> notice by US Mail soliciting </w:t>
            </w:r>
            <w:r w:rsidR="0063376A">
              <w:rPr>
                <w:rFonts w:ascii="Arial" w:hAnsi="Arial" w:cs="Arial"/>
                <w:sz w:val="20"/>
                <w:szCs w:val="20"/>
              </w:rPr>
              <w:t>their input</w:t>
            </w:r>
            <w:r>
              <w:rPr>
                <w:rFonts w:ascii="Arial" w:hAnsi="Arial" w:cs="Arial"/>
                <w:sz w:val="20"/>
                <w:szCs w:val="20"/>
              </w:rPr>
              <w:t xml:space="preserve">.  Stakeholders </w:t>
            </w:r>
            <w:r w:rsidR="0063376A">
              <w:rPr>
                <w:rFonts w:ascii="Arial" w:hAnsi="Arial" w:cs="Arial"/>
                <w:sz w:val="20"/>
                <w:szCs w:val="20"/>
              </w:rPr>
              <w:t>were</w:t>
            </w:r>
            <w:r>
              <w:rPr>
                <w:rFonts w:ascii="Arial" w:hAnsi="Arial" w:cs="Arial"/>
                <w:sz w:val="20"/>
                <w:szCs w:val="20"/>
              </w:rPr>
              <w:t xml:space="preserve"> notified via email soliciting </w:t>
            </w:r>
            <w:r w:rsidR="0063376A">
              <w:rPr>
                <w:rFonts w:ascii="Arial" w:hAnsi="Arial" w:cs="Arial"/>
                <w:sz w:val="20"/>
                <w:szCs w:val="20"/>
              </w:rPr>
              <w:t>their input</w:t>
            </w:r>
            <w:r>
              <w:rPr>
                <w:rFonts w:ascii="Arial" w:hAnsi="Arial" w:cs="Arial"/>
                <w:sz w:val="20"/>
                <w:szCs w:val="20"/>
              </w:rPr>
              <w:t xml:space="preserve">.  The public comment period </w:t>
            </w:r>
            <w:r w:rsidR="0063376A">
              <w:rPr>
                <w:rFonts w:ascii="Arial" w:hAnsi="Arial" w:cs="Arial"/>
                <w:sz w:val="20"/>
                <w:szCs w:val="20"/>
              </w:rPr>
              <w:t>ended March</w:t>
            </w:r>
            <w:r w:rsidR="001245B6" w:rsidRPr="001245B6">
              <w:rPr>
                <w:rFonts w:ascii="Arial" w:hAnsi="Arial" w:cs="Arial"/>
                <w:b/>
                <w:sz w:val="20"/>
                <w:szCs w:val="20"/>
              </w:rPr>
              <w:t xml:space="preserve"> 30, 2012</w:t>
            </w:r>
            <w:r>
              <w:rPr>
                <w:rFonts w:ascii="Arial" w:hAnsi="Arial" w:cs="Arial"/>
                <w:sz w:val="20"/>
                <w:szCs w:val="20"/>
              </w:rPr>
              <w:t>.</w:t>
            </w:r>
            <w:r w:rsidR="0063376A">
              <w:rPr>
                <w:rFonts w:ascii="Arial" w:hAnsi="Arial" w:cs="Arial"/>
                <w:sz w:val="20"/>
                <w:szCs w:val="20"/>
              </w:rPr>
              <w:t xml:space="preserve">  </w:t>
            </w:r>
            <w:r w:rsidR="0063376A" w:rsidRPr="006F47FB">
              <w:rPr>
                <w:rFonts w:ascii="Arial" w:hAnsi="Arial" w:cs="Arial"/>
                <w:sz w:val="20"/>
                <w:szCs w:val="20"/>
              </w:rPr>
              <w:t>The Board received no public comment regarding the city’s request.</w:t>
            </w:r>
            <w:r w:rsidR="0063376A">
              <w:rPr>
                <w:rFonts w:ascii="Arial" w:hAnsi="Arial" w:cs="Arial"/>
                <w:sz w:val="20"/>
                <w:szCs w:val="20"/>
              </w:rPr>
              <w:t xml:space="preserve"> </w:t>
            </w:r>
          </w:p>
          <w:p w:rsidR="0063376A" w:rsidRDefault="0063376A" w:rsidP="0063376A">
            <w:pPr>
              <w:pStyle w:val="PMOBody"/>
              <w:spacing w:before="60"/>
              <w:ind w:left="0"/>
              <w:rPr>
                <w:rFonts w:ascii="Arial" w:hAnsi="Arial" w:cs="Arial"/>
                <w:sz w:val="20"/>
                <w:szCs w:val="20"/>
              </w:rPr>
            </w:pPr>
          </w:p>
          <w:p w:rsidR="00776116" w:rsidRPr="00D70C03" w:rsidRDefault="0063376A" w:rsidP="0063376A">
            <w:pPr>
              <w:pStyle w:val="PMOBody"/>
              <w:spacing w:before="60"/>
              <w:ind w:left="0"/>
              <w:rPr>
                <w:rFonts w:ascii="Arial" w:hAnsi="Arial" w:cs="Arial"/>
                <w:sz w:val="20"/>
                <w:szCs w:val="20"/>
              </w:rPr>
            </w:pPr>
            <w:r>
              <w:rPr>
                <w:rFonts w:ascii="Arial" w:hAnsi="Arial" w:cs="Arial"/>
                <w:sz w:val="20"/>
                <w:szCs w:val="20"/>
              </w:rPr>
              <w:t>Stakeholders and licensees impacted by this request will be notified within 10 working days following the Board decision regarding the city’s request.</w:t>
            </w:r>
          </w:p>
        </w:tc>
      </w:tr>
    </w:tbl>
    <w:p w:rsidR="00AB63C6" w:rsidRDefault="00AB63C6" w:rsidP="000A4971">
      <w:pPr>
        <w:pStyle w:val="PMOBody"/>
        <w:spacing w:before="60"/>
        <w:rPr>
          <w:rFonts w:ascii="Arial" w:hAnsi="Arial" w:cs="Arial"/>
          <w:sz w:val="20"/>
          <w:szCs w:val="20"/>
        </w:rPr>
      </w:pPr>
    </w:p>
    <w:p w:rsidR="00E1221C" w:rsidRDefault="00E1221C">
      <w:pPr>
        <w:rPr>
          <w:rFonts w:cs="Arial"/>
          <w:b/>
          <w:szCs w:val="20"/>
        </w:rPr>
      </w:pPr>
      <w:r>
        <w:rPr>
          <w:rFonts w:cs="Arial"/>
        </w:rPr>
        <w:br w:type="page"/>
      </w:r>
    </w:p>
    <w:p w:rsidR="00C5501F" w:rsidRDefault="00C5501F" w:rsidP="000A4971">
      <w:pPr>
        <w:pStyle w:val="PMOHeading2"/>
        <w:spacing w:before="60"/>
        <w:rPr>
          <w:rFonts w:ascii="Arial" w:hAnsi="Arial" w:cs="Arial"/>
          <w:sz w:val="20"/>
        </w:rPr>
      </w:pPr>
      <w:r w:rsidRPr="000A4971">
        <w:rPr>
          <w:rFonts w:ascii="Arial" w:hAnsi="Arial" w:cs="Arial"/>
          <w:sz w:val="20"/>
        </w:rPr>
        <w:lastRenderedPageBreak/>
        <w:t>Recommendations</w:t>
      </w:r>
    </w:p>
    <w:p w:rsidR="00AB63C6" w:rsidRPr="000A4971" w:rsidRDefault="00AB63C6" w:rsidP="000A4971">
      <w:pPr>
        <w:pStyle w:val="PMOHeading2"/>
        <w:spacing w:before="60"/>
        <w:rPr>
          <w:rFonts w:ascii="Arial" w:hAnsi="Arial" w:cs="Arial"/>
          <w:color w:val="808080"/>
          <w:sz w:val="20"/>
        </w:rPr>
      </w:pPr>
    </w:p>
    <w:tbl>
      <w:tblPr>
        <w:tblW w:w="0" w:type="auto"/>
        <w:tblInd w:w="720" w:type="dxa"/>
        <w:tblLook w:val="04A0"/>
      </w:tblPr>
      <w:tblGrid>
        <w:gridCol w:w="9576"/>
      </w:tblGrid>
      <w:tr w:rsidR="002E503D" w:rsidRPr="00A97C42" w:rsidTr="0004571A">
        <w:tc>
          <w:tcPr>
            <w:tcW w:w="9576" w:type="dxa"/>
          </w:tcPr>
          <w:p w:rsidR="002E503D" w:rsidRPr="00A97C42" w:rsidRDefault="001A61F1" w:rsidP="006B50F3">
            <w:pPr>
              <w:pStyle w:val="PMOBody"/>
              <w:spacing w:before="60"/>
              <w:ind w:left="0"/>
              <w:rPr>
                <w:rFonts w:ascii="Arial" w:hAnsi="Arial" w:cs="Arial"/>
                <w:sz w:val="20"/>
                <w:szCs w:val="20"/>
              </w:rPr>
            </w:pPr>
            <w:r>
              <w:rPr>
                <w:rFonts w:ascii="Arial" w:hAnsi="Arial" w:cs="Arial"/>
                <w:sz w:val="20"/>
                <w:szCs w:val="20"/>
              </w:rPr>
              <w:t xml:space="preserve">Staff recommends </w:t>
            </w:r>
            <w:r w:rsidR="006B50F3">
              <w:rPr>
                <w:rFonts w:ascii="Arial" w:hAnsi="Arial" w:cs="Arial"/>
                <w:sz w:val="20"/>
                <w:szCs w:val="20"/>
              </w:rPr>
              <w:t>adoption of the city’s request to add products to their banned product list.</w:t>
            </w:r>
            <w:r>
              <w:rPr>
                <w:rFonts w:ascii="Arial" w:hAnsi="Arial" w:cs="Arial"/>
                <w:sz w:val="20"/>
                <w:szCs w:val="20"/>
              </w:rPr>
              <w:t xml:space="preserve">  </w:t>
            </w:r>
            <w:r w:rsidR="0004571A" w:rsidRPr="00A97C42">
              <w:rPr>
                <w:rFonts w:ascii="Arial" w:hAnsi="Arial" w:cs="Arial"/>
                <w:sz w:val="20"/>
                <w:szCs w:val="20"/>
              </w:rPr>
              <w:t xml:space="preserve"> </w:t>
            </w:r>
          </w:p>
        </w:tc>
      </w:tr>
    </w:tbl>
    <w:p w:rsidR="002E503D" w:rsidRPr="000A4971" w:rsidRDefault="002E503D" w:rsidP="000A4971">
      <w:pPr>
        <w:pStyle w:val="PMOBody"/>
        <w:spacing w:before="60"/>
        <w:rPr>
          <w:rFonts w:ascii="Arial" w:hAnsi="Arial" w:cs="Arial"/>
          <w:sz w:val="20"/>
          <w:szCs w:val="20"/>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7"/>
        <w:gridCol w:w="3973"/>
      </w:tblGrid>
      <w:tr w:rsidR="00C5501F" w:rsidRPr="000A4971" w:rsidTr="00C92A4C">
        <w:trPr>
          <w:tblHeader/>
        </w:trPr>
        <w:tc>
          <w:tcPr>
            <w:tcW w:w="3947" w:type="dxa"/>
            <w:shd w:val="clear" w:color="auto" w:fill="D9D9D9"/>
          </w:tcPr>
          <w:p w:rsidR="00C5501F" w:rsidRPr="000A4971" w:rsidRDefault="00C5501F" w:rsidP="000A4971">
            <w:pPr>
              <w:pStyle w:val="PMOBody"/>
              <w:spacing w:before="60"/>
              <w:ind w:left="0"/>
              <w:rPr>
                <w:rFonts w:ascii="Arial" w:hAnsi="Arial" w:cs="Arial"/>
                <w:b/>
                <w:sz w:val="20"/>
                <w:szCs w:val="20"/>
              </w:rPr>
            </w:pPr>
            <w:r w:rsidRPr="000A4971">
              <w:rPr>
                <w:rFonts w:ascii="Arial" w:hAnsi="Arial" w:cs="Arial"/>
                <w:b/>
                <w:sz w:val="20"/>
                <w:szCs w:val="20"/>
              </w:rPr>
              <w:t>Benefits</w:t>
            </w:r>
          </w:p>
        </w:tc>
        <w:tc>
          <w:tcPr>
            <w:tcW w:w="3973" w:type="dxa"/>
            <w:shd w:val="clear" w:color="auto" w:fill="D9D9D9"/>
          </w:tcPr>
          <w:p w:rsidR="00C5501F" w:rsidRPr="000A4971" w:rsidRDefault="00C5501F" w:rsidP="000A4971">
            <w:pPr>
              <w:pStyle w:val="PMOBody"/>
              <w:spacing w:before="60"/>
              <w:ind w:left="0"/>
              <w:rPr>
                <w:rFonts w:ascii="Arial" w:hAnsi="Arial" w:cs="Arial"/>
                <w:b/>
                <w:sz w:val="20"/>
                <w:szCs w:val="20"/>
              </w:rPr>
            </w:pPr>
            <w:r w:rsidRPr="000A4971">
              <w:rPr>
                <w:rFonts w:ascii="Arial" w:hAnsi="Arial" w:cs="Arial"/>
                <w:b/>
                <w:sz w:val="20"/>
                <w:szCs w:val="20"/>
              </w:rPr>
              <w:t>Drawbacks</w:t>
            </w:r>
          </w:p>
        </w:tc>
      </w:tr>
      <w:tr w:rsidR="00C5501F" w:rsidRPr="000A4971" w:rsidTr="000A4971">
        <w:tc>
          <w:tcPr>
            <w:tcW w:w="3947" w:type="dxa"/>
          </w:tcPr>
          <w:p w:rsidR="00C5501F" w:rsidRPr="000A4971" w:rsidRDefault="00F16D6A" w:rsidP="000A4971">
            <w:pPr>
              <w:pStyle w:val="PMOBody"/>
              <w:numPr>
                <w:ilvl w:val="0"/>
                <w:numId w:val="23"/>
              </w:numPr>
              <w:spacing w:before="60"/>
              <w:rPr>
                <w:rFonts w:ascii="Arial" w:hAnsi="Arial" w:cs="Arial"/>
                <w:sz w:val="20"/>
                <w:szCs w:val="20"/>
              </w:rPr>
            </w:pPr>
            <w:r>
              <w:rPr>
                <w:rFonts w:ascii="Arial" w:hAnsi="Arial" w:cs="Arial"/>
                <w:sz w:val="20"/>
                <w:szCs w:val="20"/>
              </w:rPr>
              <w:t>There can be more consistent enforcement activities</w:t>
            </w:r>
          </w:p>
          <w:p w:rsidR="00F16D6A" w:rsidRDefault="00F16D6A" w:rsidP="0004571A">
            <w:pPr>
              <w:pStyle w:val="PMOBody"/>
              <w:numPr>
                <w:ilvl w:val="0"/>
                <w:numId w:val="23"/>
              </w:numPr>
              <w:spacing w:before="60"/>
              <w:rPr>
                <w:rFonts w:ascii="Arial" w:hAnsi="Arial" w:cs="Arial"/>
                <w:sz w:val="20"/>
                <w:szCs w:val="20"/>
              </w:rPr>
            </w:pPr>
            <w:r>
              <w:rPr>
                <w:rFonts w:ascii="Arial" w:hAnsi="Arial" w:cs="Arial"/>
                <w:sz w:val="20"/>
                <w:szCs w:val="20"/>
              </w:rPr>
              <w:t>Distributors and retailers can more easily comply with the amended list</w:t>
            </w:r>
          </w:p>
          <w:p w:rsidR="00F16D6A" w:rsidRDefault="00F16D6A" w:rsidP="0004571A">
            <w:pPr>
              <w:pStyle w:val="PMOBody"/>
              <w:numPr>
                <w:ilvl w:val="0"/>
                <w:numId w:val="23"/>
              </w:numPr>
              <w:spacing w:before="60"/>
              <w:rPr>
                <w:rFonts w:ascii="Arial" w:hAnsi="Arial" w:cs="Arial"/>
                <w:sz w:val="20"/>
                <w:szCs w:val="20"/>
              </w:rPr>
            </w:pPr>
            <w:r>
              <w:rPr>
                <w:rFonts w:ascii="Arial" w:hAnsi="Arial" w:cs="Arial"/>
                <w:sz w:val="20"/>
                <w:szCs w:val="20"/>
              </w:rPr>
              <w:t>Monitoring of consumer activities will be more productive</w:t>
            </w:r>
          </w:p>
          <w:p w:rsidR="00C5501F" w:rsidRPr="000A4971" w:rsidRDefault="00F16D6A" w:rsidP="0004571A">
            <w:pPr>
              <w:pStyle w:val="PMOBody"/>
              <w:numPr>
                <w:ilvl w:val="0"/>
                <w:numId w:val="23"/>
              </w:numPr>
              <w:spacing w:before="60"/>
              <w:rPr>
                <w:rFonts w:ascii="Arial" w:hAnsi="Arial" w:cs="Arial"/>
                <w:sz w:val="20"/>
                <w:szCs w:val="20"/>
              </w:rPr>
            </w:pPr>
            <w:r>
              <w:rPr>
                <w:rFonts w:ascii="Arial" w:hAnsi="Arial" w:cs="Arial"/>
                <w:sz w:val="20"/>
                <w:szCs w:val="20"/>
              </w:rPr>
              <w:t>Assist the city in maximizing available resources</w:t>
            </w:r>
            <w:r w:rsidR="0004571A" w:rsidRPr="000A4971">
              <w:rPr>
                <w:rFonts w:ascii="Arial" w:hAnsi="Arial" w:cs="Arial"/>
                <w:sz w:val="20"/>
                <w:szCs w:val="20"/>
              </w:rPr>
              <w:t xml:space="preserve"> </w:t>
            </w:r>
          </w:p>
        </w:tc>
        <w:tc>
          <w:tcPr>
            <w:tcW w:w="3973" w:type="dxa"/>
          </w:tcPr>
          <w:p w:rsidR="002E503D" w:rsidRPr="000A4971" w:rsidRDefault="00F16D6A" w:rsidP="000A4971">
            <w:pPr>
              <w:pStyle w:val="PMOBody"/>
              <w:numPr>
                <w:ilvl w:val="0"/>
                <w:numId w:val="23"/>
              </w:numPr>
              <w:spacing w:before="60"/>
              <w:rPr>
                <w:rFonts w:ascii="Arial" w:hAnsi="Arial" w:cs="Arial"/>
                <w:sz w:val="20"/>
                <w:szCs w:val="20"/>
              </w:rPr>
            </w:pPr>
            <w:r>
              <w:rPr>
                <w:rFonts w:ascii="Arial" w:hAnsi="Arial" w:cs="Arial"/>
                <w:sz w:val="20"/>
                <w:szCs w:val="20"/>
              </w:rPr>
              <w:t>We may receive objections related to the negative economic impact</w:t>
            </w:r>
          </w:p>
          <w:p w:rsidR="00F008D0" w:rsidRDefault="00E835EC">
            <w:pPr>
              <w:pStyle w:val="PMOBody"/>
              <w:numPr>
                <w:ilvl w:val="0"/>
                <w:numId w:val="23"/>
              </w:numPr>
              <w:spacing w:before="60"/>
              <w:rPr>
                <w:rFonts w:ascii="Arial" w:hAnsi="Arial" w:cs="Arial"/>
                <w:sz w:val="20"/>
                <w:szCs w:val="20"/>
              </w:rPr>
            </w:pPr>
            <w:r>
              <w:rPr>
                <w:rFonts w:ascii="Arial" w:hAnsi="Arial" w:cs="Arial"/>
                <w:sz w:val="20"/>
                <w:szCs w:val="20"/>
              </w:rPr>
              <w:t>Suppliers may object to their products being added to the list</w:t>
            </w:r>
          </w:p>
        </w:tc>
      </w:tr>
    </w:tbl>
    <w:p w:rsidR="000A4971" w:rsidRDefault="000A4971" w:rsidP="000A4971">
      <w:pPr>
        <w:pStyle w:val="PMOHeading2"/>
        <w:spacing w:before="60"/>
        <w:rPr>
          <w:rFonts w:ascii="Arial" w:hAnsi="Arial" w:cs="Arial"/>
          <w:sz w:val="20"/>
        </w:rPr>
      </w:pPr>
    </w:p>
    <w:p w:rsidR="006A42CA" w:rsidRPr="000A4971" w:rsidRDefault="00993F5A" w:rsidP="000A4971">
      <w:pPr>
        <w:pStyle w:val="PMOHeading2"/>
        <w:spacing w:before="60"/>
        <w:rPr>
          <w:rFonts w:ascii="Arial" w:hAnsi="Arial" w:cs="Arial"/>
          <w:color w:val="808080"/>
          <w:sz w:val="20"/>
        </w:rPr>
      </w:pPr>
      <w:r w:rsidRPr="000A4971">
        <w:rPr>
          <w:rFonts w:ascii="Arial" w:hAnsi="Arial" w:cs="Arial"/>
          <w:sz w:val="20"/>
        </w:rPr>
        <w:t>Expected Results</w:t>
      </w:r>
    </w:p>
    <w:p w:rsidR="006B222B" w:rsidRPr="000A4971" w:rsidRDefault="006B222B" w:rsidP="000A4971">
      <w:pPr>
        <w:pStyle w:val="PMOBody"/>
        <w:spacing w:before="60"/>
        <w:rPr>
          <w:rFonts w:ascii="Arial" w:hAnsi="Arial" w:cs="Arial"/>
          <w:sz w:val="20"/>
          <w:szCs w:val="20"/>
        </w:rPr>
      </w:pPr>
    </w:p>
    <w:tbl>
      <w:tblPr>
        <w:tblW w:w="0" w:type="auto"/>
        <w:tblInd w:w="720" w:type="dxa"/>
        <w:tblLook w:val="04A0"/>
      </w:tblPr>
      <w:tblGrid>
        <w:gridCol w:w="9576"/>
      </w:tblGrid>
      <w:tr w:rsidR="002E503D" w:rsidRPr="00A97C42" w:rsidTr="0004571A">
        <w:tc>
          <w:tcPr>
            <w:tcW w:w="9576" w:type="dxa"/>
          </w:tcPr>
          <w:p w:rsidR="002E503D" w:rsidRPr="00A97C42" w:rsidRDefault="000A2C89" w:rsidP="0004571A">
            <w:pPr>
              <w:pStyle w:val="PMOBody"/>
              <w:spacing w:before="60"/>
              <w:ind w:left="0"/>
              <w:rPr>
                <w:rFonts w:ascii="Arial" w:hAnsi="Arial" w:cs="Arial"/>
                <w:sz w:val="20"/>
                <w:szCs w:val="20"/>
              </w:rPr>
            </w:pPr>
            <w:r>
              <w:rPr>
                <w:rFonts w:ascii="Arial" w:hAnsi="Arial" w:cs="Arial"/>
                <w:sz w:val="20"/>
                <w:szCs w:val="20"/>
              </w:rPr>
              <w:t>The Board’s endorsement of this</w:t>
            </w:r>
            <w:r w:rsidR="00377C9E">
              <w:rPr>
                <w:rFonts w:ascii="Arial" w:hAnsi="Arial" w:cs="Arial"/>
                <w:sz w:val="20"/>
                <w:szCs w:val="20"/>
              </w:rPr>
              <w:t xml:space="preserve"> request will help maximize enforcement efforts, and improve the health and safety of the community.</w:t>
            </w:r>
            <w:r w:rsidR="0004571A" w:rsidRPr="00A97C42">
              <w:rPr>
                <w:rFonts w:ascii="Arial" w:hAnsi="Arial" w:cs="Arial"/>
                <w:sz w:val="20"/>
                <w:szCs w:val="20"/>
              </w:rPr>
              <w:t xml:space="preserve"> </w:t>
            </w:r>
          </w:p>
        </w:tc>
      </w:tr>
    </w:tbl>
    <w:p w:rsidR="002E503D" w:rsidRPr="000A4971" w:rsidRDefault="002E503D" w:rsidP="000A4971">
      <w:pPr>
        <w:pStyle w:val="PMOBody"/>
        <w:spacing w:before="60"/>
        <w:rPr>
          <w:rFonts w:ascii="Arial" w:hAnsi="Arial" w:cs="Arial"/>
          <w:sz w:val="20"/>
          <w:szCs w:val="20"/>
        </w:rPr>
      </w:pPr>
    </w:p>
    <w:p w:rsidR="006966F5" w:rsidRPr="000A4971" w:rsidRDefault="005F4B1D" w:rsidP="000A4971">
      <w:pPr>
        <w:pStyle w:val="PMOHeading2"/>
        <w:spacing w:before="60"/>
        <w:rPr>
          <w:rFonts w:ascii="Arial" w:hAnsi="Arial" w:cs="Arial"/>
          <w:sz w:val="20"/>
        </w:rPr>
      </w:pPr>
      <w:r w:rsidRPr="000A4971">
        <w:rPr>
          <w:rFonts w:ascii="Arial" w:hAnsi="Arial" w:cs="Arial"/>
          <w:sz w:val="20"/>
        </w:rPr>
        <w:t>Estimated Cost and Timeframe</w:t>
      </w:r>
    </w:p>
    <w:p w:rsidR="006966F5" w:rsidRPr="000A4971" w:rsidRDefault="006966F5" w:rsidP="000A4971">
      <w:pPr>
        <w:pStyle w:val="PMOHeading2"/>
        <w:spacing w:before="60"/>
        <w:rPr>
          <w:rFonts w:ascii="Arial" w:hAnsi="Arial" w:cs="Arial"/>
          <w:b w:val="0"/>
          <w:sz w:val="20"/>
        </w:rPr>
      </w:pPr>
    </w:p>
    <w:tbl>
      <w:tblPr>
        <w:tblStyle w:val="TableGrid"/>
        <w:tblW w:w="0" w:type="auto"/>
        <w:tblInd w:w="720" w:type="dxa"/>
        <w:tblLook w:val="04A0"/>
      </w:tblPr>
      <w:tblGrid>
        <w:gridCol w:w="1188"/>
        <w:gridCol w:w="5284"/>
        <w:gridCol w:w="3248"/>
      </w:tblGrid>
      <w:tr w:rsidR="00F16D6A" w:rsidTr="00B4105E">
        <w:trPr>
          <w:cantSplit/>
          <w:tblHeader/>
        </w:trPr>
        <w:tc>
          <w:tcPr>
            <w:tcW w:w="1188" w:type="dxa"/>
          </w:tcPr>
          <w:p w:rsidR="00F16D6A" w:rsidRPr="00F16D6A" w:rsidRDefault="00F16D6A" w:rsidP="000A4971">
            <w:pPr>
              <w:pStyle w:val="PMOHeading2"/>
              <w:spacing w:before="60"/>
              <w:ind w:left="0"/>
              <w:rPr>
                <w:rFonts w:ascii="Arial" w:hAnsi="Arial" w:cs="Arial"/>
                <w:sz w:val="20"/>
              </w:rPr>
            </w:pPr>
            <w:r>
              <w:rPr>
                <w:rFonts w:ascii="Arial" w:hAnsi="Arial" w:cs="Arial"/>
                <w:sz w:val="20"/>
              </w:rPr>
              <w:t>Date</w:t>
            </w:r>
          </w:p>
        </w:tc>
        <w:tc>
          <w:tcPr>
            <w:tcW w:w="5284" w:type="dxa"/>
          </w:tcPr>
          <w:p w:rsidR="00F16D6A" w:rsidRPr="00B4105E" w:rsidRDefault="00F16D6A" w:rsidP="000A4971">
            <w:pPr>
              <w:pStyle w:val="PMOHeading2"/>
              <w:spacing w:before="60"/>
              <w:ind w:left="0"/>
              <w:rPr>
                <w:rFonts w:ascii="Arial" w:hAnsi="Arial" w:cs="Arial"/>
                <w:sz w:val="20"/>
              </w:rPr>
            </w:pPr>
            <w:r w:rsidRPr="00B4105E">
              <w:rPr>
                <w:rFonts w:ascii="Arial" w:hAnsi="Arial" w:cs="Arial"/>
                <w:sz w:val="20"/>
              </w:rPr>
              <w:t>Activity</w:t>
            </w:r>
          </w:p>
        </w:tc>
        <w:tc>
          <w:tcPr>
            <w:tcW w:w="3248" w:type="dxa"/>
          </w:tcPr>
          <w:p w:rsidR="00F16D6A" w:rsidRPr="00B4105E" w:rsidRDefault="00F16D6A" w:rsidP="000A4971">
            <w:pPr>
              <w:pStyle w:val="PMOHeading2"/>
              <w:spacing w:before="60"/>
              <w:ind w:left="0"/>
              <w:rPr>
                <w:rFonts w:ascii="Arial" w:hAnsi="Arial" w:cs="Arial"/>
                <w:sz w:val="20"/>
              </w:rPr>
            </w:pPr>
            <w:r w:rsidRPr="00B4105E">
              <w:rPr>
                <w:rFonts w:ascii="Arial" w:hAnsi="Arial" w:cs="Arial"/>
                <w:sz w:val="20"/>
              </w:rPr>
              <w:t>Current Status</w:t>
            </w:r>
          </w:p>
        </w:tc>
      </w:tr>
      <w:tr w:rsidR="003F0DC8" w:rsidTr="00F16D6A">
        <w:tc>
          <w:tcPr>
            <w:tcW w:w="1188" w:type="dxa"/>
          </w:tcPr>
          <w:p w:rsidR="003F0DC8" w:rsidRDefault="0035111C" w:rsidP="00E835EC">
            <w:pPr>
              <w:pStyle w:val="PMOHeading2"/>
              <w:spacing w:before="60"/>
              <w:ind w:left="0"/>
              <w:rPr>
                <w:rFonts w:ascii="Arial" w:hAnsi="Arial" w:cs="Arial"/>
                <w:b w:val="0"/>
                <w:sz w:val="20"/>
              </w:rPr>
            </w:pPr>
            <w:r>
              <w:rPr>
                <w:rFonts w:ascii="Arial" w:hAnsi="Arial" w:cs="Arial"/>
                <w:b w:val="0"/>
                <w:sz w:val="20"/>
              </w:rPr>
              <w:t xml:space="preserve">Feb </w:t>
            </w:r>
            <w:r w:rsidR="00E835EC">
              <w:rPr>
                <w:rFonts w:ascii="Arial" w:hAnsi="Arial" w:cs="Arial"/>
                <w:b w:val="0"/>
                <w:sz w:val="20"/>
              </w:rPr>
              <w:t>8</w:t>
            </w:r>
          </w:p>
        </w:tc>
        <w:tc>
          <w:tcPr>
            <w:tcW w:w="5284" w:type="dxa"/>
          </w:tcPr>
          <w:p w:rsidR="003F0DC8" w:rsidRDefault="003F0DC8" w:rsidP="003F0DC8">
            <w:pPr>
              <w:pStyle w:val="PMOHeading2"/>
              <w:spacing w:before="60"/>
              <w:ind w:left="0"/>
              <w:rPr>
                <w:rFonts w:ascii="Arial" w:hAnsi="Arial" w:cs="Arial"/>
                <w:b w:val="0"/>
                <w:sz w:val="20"/>
              </w:rPr>
            </w:pPr>
            <w:r>
              <w:rPr>
                <w:rFonts w:ascii="Arial" w:hAnsi="Arial" w:cs="Arial"/>
                <w:b w:val="0"/>
                <w:sz w:val="20"/>
              </w:rPr>
              <w:t>Present city’s request for banned product expansion</w:t>
            </w:r>
          </w:p>
        </w:tc>
        <w:tc>
          <w:tcPr>
            <w:tcW w:w="3248" w:type="dxa"/>
          </w:tcPr>
          <w:p w:rsidR="003F0DC8" w:rsidRDefault="00F32FF2" w:rsidP="000A4971">
            <w:pPr>
              <w:pStyle w:val="PMOHeading2"/>
              <w:spacing w:before="60"/>
              <w:ind w:left="0"/>
              <w:rPr>
                <w:rFonts w:ascii="Arial" w:hAnsi="Arial" w:cs="Arial"/>
                <w:b w:val="0"/>
                <w:sz w:val="20"/>
              </w:rPr>
            </w:pPr>
            <w:r>
              <w:rPr>
                <w:rFonts w:ascii="Arial" w:hAnsi="Arial" w:cs="Arial"/>
                <w:b w:val="0"/>
                <w:sz w:val="20"/>
              </w:rPr>
              <w:t>Final</w:t>
            </w:r>
          </w:p>
        </w:tc>
      </w:tr>
      <w:tr w:rsidR="00306AEA" w:rsidTr="00F16D6A">
        <w:tc>
          <w:tcPr>
            <w:tcW w:w="1188" w:type="dxa"/>
          </w:tcPr>
          <w:p w:rsidR="00306AEA" w:rsidRDefault="00306AEA" w:rsidP="00306AEA">
            <w:pPr>
              <w:pStyle w:val="PMOHeading2"/>
              <w:spacing w:before="60"/>
              <w:ind w:left="0"/>
              <w:rPr>
                <w:rFonts w:ascii="Arial" w:hAnsi="Arial" w:cs="Arial"/>
                <w:b w:val="0"/>
                <w:sz w:val="20"/>
              </w:rPr>
            </w:pPr>
            <w:r>
              <w:rPr>
                <w:rFonts w:ascii="Arial" w:hAnsi="Arial" w:cs="Arial"/>
                <w:b w:val="0"/>
                <w:sz w:val="20"/>
              </w:rPr>
              <w:t>Feb 16</w:t>
            </w:r>
          </w:p>
        </w:tc>
        <w:tc>
          <w:tcPr>
            <w:tcW w:w="5284" w:type="dxa"/>
          </w:tcPr>
          <w:p w:rsidR="00306AEA" w:rsidRDefault="00306AEA" w:rsidP="00306AEA">
            <w:pPr>
              <w:pStyle w:val="PMOHeading2"/>
              <w:spacing w:before="60"/>
              <w:ind w:left="0"/>
              <w:rPr>
                <w:rFonts w:ascii="Arial" w:hAnsi="Arial" w:cs="Arial"/>
                <w:b w:val="0"/>
                <w:sz w:val="20"/>
              </w:rPr>
            </w:pPr>
            <w:r>
              <w:rPr>
                <w:rFonts w:ascii="Arial" w:hAnsi="Arial" w:cs="Arial"/>
                <w:b w:val="0"/>
                <w:sz w:val="20"/>
              </w:rPr>
              <w:t>Public notice via e-mail to BAC, TAC, I-1183 Implementation board distribution lists</w:t>
            </w:r>
          </w:p>
        </w:tc>
        <w:tc>
          <w:tcPr>
            <w:tcW w:w="3248" w:type="dxa"/>
          </w:tcPr>
          <w:p w:rsidR="00306AEA" w:rsidRDefault="00306AEA" w:rsidP="000A4971">
            <w:pPr>
              <w:pStyle w:val="PMOHeading2"/>
              <w:spacing w:before="60"/>
              <w:ind w:left="0"/>
              <w:rPr>
                <w:rFonts w:ascii="Arial" w:hAnsi="Arial" w:cs="Arial"/>
                <w:b w:val="0"/>
                <w:sz w:val="20"/>
              </w:rPr>
            </w:pPr>
            <w:r>
              <w:rPr>
                <w:rFonts w:ascii="Arial" w:hAnsi="Arial" w:cs="Arial"/>
                <w:b w:val="0"/>
                <w:sz w:val="20"/>
              </w:rPr>
              <w:t>Final</w:t>
            </w:r>
          </w:p>
        </w:tc>
      </w:tr>
      <w:tr w:rsidR="00306AEA" w:rsidTr="00F16D6A">
        <w:tc>
          <w:tcPr>
            <w:tcW w:w="1188" w:type="dxa"/>
          </w:tcPr>
          <w:p w:rsidR="00306AEA" w:rsidRDefault="00306AEA" w:rsidP="00306AEA">
            <w:pPr>
              <w:pStyle w:val="PMOHeading2"/>
              <w:spacing w:before="60"/>
              <w:ind w:left="0"/>
              <w:rPr>
                <w:rFonts w:ascii="Arial" w:hAnsi="Arial" w:cs="Arial"/>
                <w:b w:val="0"/>
                <w:sz w:val="20"/>
              </w:rPr>
            </w:pPr>
            <w:r>
              <w:rPr>
                <w:rFonts w:ascii="Arial" w:hAnsi="Arial" w:cs="Arial"/>
                <w:b w:val="0"/>
                <w:sz w:val="20"/>
              </w:rPr>
              <w:t>Feb 17</w:t>
            </w:r>
          </w:p>
        </w:tc>
        <w:tc>
          <w:tcPr>
            <w:tcW w:w="5284" w:type="dxa"/>
          </w:tcPr>
          <w:p w:rsidR="00306AEA" w:rsidRDefault="00306AEA" w:rsidP="00306AEA">
            <w:pPr>
              <w:pStyle w:val="PMOHeading2"/>
              <w:spacing w:before="60"/>
              <w:ind w:left="0"/>
              <w:rPr>
                <w:rFonts w:ascii="Arial" w:hAnsi="Arial" w:cs="Arial"/>
                <w:b w:val="0"/>
                <w:sz w:val="20"/>
              </w:rPr>
            </w:pPr>
            <w:r>
              <w:rPr>
                <w:rFonts w:ascii="Arial" w:hAnsi="Arial" w:cs="Arial"/>
                <w:b w:val="0"/>
                <w:sz w:val="20"/>
              </w:rPr>
              <w:t xml:space="preserve">Public notice to licensees via US Mail </w:t>
            </w:r>
          </w:p>
        </w:tc>
        <w:tc>
          <w:tcPr>
            <w:tcW w:w="3248" w:type="dxa"/>
          </w:tcPr>
          <w:p w:rsidR="00306AEA" w:rsidRDefault="00306AEA" w:rsidP="000A4971">
            <w:pPr>
              <w:pStyle w:val="PMOHeading2"/>
              <w:spacing w:before="60"/>
              <w:ind w:left="0"/>
              <w:rPr>
                <w:rFonts w:ascii="Arial" w:hAnsi="Arial" w:cs="Arial"/>
                <w:b w:val="0"/>
                <w:sz w:val="20"/>
              </w:rPr>
            </w:pPr>
            <w:r>
              <w:rPr>
                <w:rFonts w:ascii="Arial" w:hAnsi="Arial" w:cs="Arial"/>
                <w:b w:val="0"/>
                <w:sz w:val="20"/>
              </w:rPr>
              <w:t>Final</w:t>
            </w:r>
          </w:p>
        </w:tc>
      </w:tr>
      <w:tr w:rsidR="00306AEA" w:rsidTr="00F16D6A">
        <w:tc>
          <w:tcPr>
            <w:tcW w:w="1188" w:type="dxa"/>
          </w:tcPr>
          <w:p w:rsidR="00306AEA" w:rsidRDefault="00306AEA" w:rsidP="00306AEA">
            <w:pPr>
              <w:pStyle w:val="PMOHeading2"/>
              <w:spacing w:before="60"/>
              <w:ind w:left="0"/>
              <w:rPr>
                <w:rFonts w:ascii="Arial" w:hAnsi="Arial" w:cs="Arial"/>
                <w:b w:val="0"/>
                <w:sz w:val="20"/>
              </w:rPr>
            </w:pPr>
            <w:r>
              <w:rPr>
                <w:rFonts w:ascii="Arial" w:hAnsi="Arial" w:cs="Arial"/>
                <w:b w:val="0"/>
                <w:sz w:val="20"/>
              </w:rPr>
              <w:t>March 13</w:t>
            </w:r>
          </w:p>
        </w:tc>
        <w:tc>
          <w:tcPr>
            <w:tcW w:w="5284" w:type="dxa"/>
          </w:tcPr>
          <w:p w:rsidR="00306AEA" w:rsidRDefault="00306AEA" w:rsidP="00306AEA">
            <w:pPr>
              <w:pStyle w:val="PMOHeading2"/>
              <w:spacing w:before="60"/>
              <w:ind w:left="0"/>
              <w:rPr>
                <w:rFonts w:ascii="Arial" w:hAnsi="Arial" w:cs="Arial"/>
                <w:b w:val="0"/>
                <w:sz w:val="20"/>
              </w:rPr>
            </w:pPr>
            <w:r>
              <w:rPr>
                <w:rFonts w:ascii="Arial" w:hAnsi="Arial" w:cs="Arial"/>
                <w:b w:val="0"/>
                <w:sz w:val="20"/>
              </w:rPr>
              <w:t>Public notice via e-mail to Board distribution list</w:t>
            </w:r>
          </w:p>
        </w:tc>
        <w:tc>
          <w:tcPr>
            <w:tcW w:w="3248" w:type="dxa"/>
          </w:tcPr>
          <w:p w:rsidR="00306AEA" w:rsidRDefault="00306AEA" w:rsidP="000A4971">
            <w:pPr>
              <w:pStyle w:val="PMOHeading2"/>
              <w:spacing w:before="60"/>
              <w:ind w:left="0"/>
              <w:rPr>
                <w:rFonts w:ascii="Arial" w:hAnsi="Arial" w:cs="Arial"/>
                <w:b w:val="0"/>
                <w:sz w:val="20"/>
              </w:rPr>
            </w:pPr>
            <w:r>
              <w:rPr>
                <w:rFonts w:ascii="Arial" w:hAnsi="Arial" w:cs="Arial"/>
                <w:b w:val="0"/>
                <w:sz w:val="20"/>
              </w:rPr>
              <w:t>Final</w:t>
            </w:r>
          </w:p>
        </w:tc>
      </w:tr>
      <w:tr w:rsidR="00F16D6A" w:rsidTr="00F16D6A">
        <w:tc>
          <w:tcPr>
            <w:tcW w:w="1188" w:type="dxa"/>
          </w:tcPr>
          <w:p w:rsidR="00F16D6A" w:rsidRDefault="0035111C" w:rsidP="000A4971">
            <w:pPr>
              <w:pStyle w:val="PMOHeading2"/>
              <w:spacing w:before="60"/>
              <w:ind w:left="0"/>
              <w:rPr>
                <w:rFonts w:ascii="Arial" w:hAnsi="Arial" w:cs="Arial"/>
                <w:b w:val="0"/>
                <w:sz w:val="20"/>
              </w:rPr>
            </w:pPr>
            <w:r>
              <w:rPr>
                <w:rFonts w:ascii="Arial" w:hAnsi="Arial" w:cs="Arial"/>
                <w:b w:val="0"/>
                <w:sz w:val="20"/>
              </w:rPr>
              <w:t>March 30</w:t>
            </w:r>
          </w:p>
        </w:tc>
        <w:tc>
          <w:tcPr>
            <w:tcW w:w="5284" w:type="dxa"/>
          </w:tcPr>
          <w:p w:rsidR="00F16D6A" w:rsidRDefault="00B4105E" w:rsidP="003F0DC8">
            <w:pPr>
              <w:pStyle w:val="PMOHeading2"/>
              <w:spacing w:before="60"/>
              <w:ind w:left="0"/>
              <w:rPr>
                <w:rFonts w:ascii="Arial" w:hAnsi="Arial" w:cs="Arial"/>
                <w:b w:val="0"/>
                <w:sz w:val="20"/>
              </w:rPr>
            </w:pPr>
            <w:r>
              <w:rPr>
                <w:rFonts w:ascii="Arial" w:hAnsi="Arial" w:cs="Arial"/>
                <w:b w:val="0"/>
                <w:sz w:val="20"/>
              </w:rPr>
              <w:t>Public comment period end</w:t>
            </w:r>
            <w:r w:rsidR="003F0DC8">
              <w:rPr>
                <w:rFonts w:ascii="Arial" w:hAnsi="Arial" w:cs="Arial"/>
                <w:b w:val="0"/>
                <w:sz w:val="20"/>
              </w:rPr>
              <w:t>ing</w:t>
            </w:r>
          </w:p>
        </w:tc>
        <w:tc>
          <w:tcPr>
            <w:tcW w:w="3248" w:type="dxa"/>
          </w:tcPr>
          <w:p w:rsidR="00B4105E" w:rsidRDefault="00C927E9" w:rsidP="000A4971">
            <w:pPr>
              <w:pStyle w:val="PMOHeading2"/>
              <w:spacing w:before="60"/>
              <w:ind w:left="0"/>
              <w:rPr>
                <w:rFonts w:ascii="Arial" w:hAnsi="Arial" w:cs="Arial"/>
                <w:b w:val="0"/>
                <w:sz w:val="20"/>
              </w:rPr>
            </w:pPr>
            <w:r>
              <w:rPr>
                <w:rFonts w:ascii="Arial" w:hAnsi="Arial" w:cs="Arial"/>
                <w:b w:val="0"/>
                <w:sz w:val="20"/>
              </w:rPr>
              <w:t>Final</w:t>
            </w:r>
          </w:p>
        </w:tc>
      </w:tr>
      <w:tr w:rsidR="003F0DC8" w:rsidTr="00F16D6A">
        <w:tc>
          <w:tcPr>
            <w:tcW w:w="1188" w:type="dxa"/>
          </w:tcPr>
          <w:p w:rsidR="003F0DC8" w:rsidRDefault="0035111C" w:rsidP="000A4971">
            <w:pPr>
              <w:pStyle w:val="PMOHeading2"/>
              <w:spacing w:before="60"/>
              <w:ind w:left="0"/>
              <w:rPr>
                <w:rFonts w:ascii="Arial" w:hAnsi="Arial" w:cs="Arial"/>
                <w:b w:val="0"/>
                <w:sz w:val="20"/>
              </w:rPr>
            </w:pPr>
            <w:r>
              <w:rPr>
                <w:rFonts w:ascii="Arial" w:hAnsi="Arial" w:cs="Arial"/>
                <w:b w:val="0"/>
                <w:sz w:val="20"/>
              </w:rPr>
              <w:t>April 4</w:t>
            </w:r>
          </w:p>
        </w:tc>
        <w:tc>
          <w:tcPr>
            <w:tcW w:w="5284" w:type="dxa"/>
          </w:tcPr>
          <w:p w:rsidR="003F0DC8" w:rsidRDefault="003F0DC8" w:rsidP="00377C9E">
            <w:pPr>
              <w:pStyle w:val="PMOHeading2"/>
              <w:spacing w:before="60"/>
              <w:ind w:left="0"/>
              <w:rPr>
                <w:rFonts w:ascii="Arial" w:hAnsi="Arial" w:cs="Arial"/>
                <w:b w:val="0"/>
                <w:sz w:val="20"/>
              </w:rPr>
            </w:pPr>
            <w:r>
              <w:rPr>
                <w:rFonts w:ascii="Arial" w:hAnsi="Arial" w:cs="Arial"/>
                <w:b w:val="0"/>
                <w:sz w:val="20"/>
              </w:rPr>
              <w:t>Present adoption issue paper to the Board</w:t>
            </w:r>
          </w:p>
        </w:tc>
        <w:tc>
          <w:tcPr>
            <w:tcW w:w="3248" w:type="dxa"/>
          </w:tcPr>
          <w:p w:rsidR="003F0DC8" w:rsidRDefault="00A342D5" w:rsidP="00577896">
            <w:pPr>
              <w:pStyle w:val="PMOHeading2"/>
              <w:spacing w:before="60"/>
              <w:ind w:left="0"/>
              <w:rPr>
                <w:rFonts w:ascii="Arial" w:hAnsi="Arial" w:cs="Arial"/>
                <w:b w:val="0"/>
                <w:sz w:val="20"/>
              </w:rPr>
            </w:pPr>
            <w:r>
              <w:rPr>
                <w:rFonts w:ascii="Arial" w:hAnsi="Arial" w:cs="Arial"/>
                <w:b w:val="0"/>
                <w:sz w:val="20"/>
              </w:rPr>
              <w:t>Final</w:t>
            </w:r>
          </w:p>
        </w:tc>
      </w:tr>
      <w:tr w:rsidR="003F0DC8" w:rsidTr="00F16D6A">
        <w:tc>
          <w:tcPr>
            <w:tcW w:w="1188" w:type="dxa"/>
          </w:tcPr>
          <w:p w:rsidR="003F0DC8" w:rsidRDefault="0035111C" w:rsidP="002201C7">
            <w:pPr>
              <w:pStyle w:val="PMOHeading2"/>
              <w:spacing w:before="60"/>
              <w:ind w:left="0"/>
              <w:rPr>
                <w:rFonts w:ascii="Arial" w:hAnsi="Arial" w:cs="Arial"/>
                <w:b w:val="0"/>
                <w:sz w:val="20"/>
              </w:rPr>
            </w:pPr>
            <w:r w:rsidRPr="00D20ECC">
              <w:rPr>
                <w:rFonts w:ascii="Arial" w:hAnsi="Arial" w:cs="Arial"/>
                <w:b w:val="0"/>
                <w:sz w:val="20"/>
              </w:rPr>
              <w:t xml:space="preserve">April </w:t>
            </w:r>
            <w:r w:rsidR="002201C7" w:rsidRPr="00D20ECC">
              <w:rPr>
                <w:rFonts w:ascii="Arial" w:hAnsi="Arial" w:cs="Arial"/>
                <w:b w:val="0"/>
                <w:sz w:val="20"/>
              </w:rPr>
              <w:t>4</w:t>
            </w:r>
          </w:p>
        </w:tc>
        <w:tc>
          <w:tcPr>
            <w:tcW w:w="5284" w:type="dxa"/>
          </w:tcPr>
          <w:p w:rsidR="003F0DC8" w:rsidRDefault="003F0DC8" w:rsidP="000A4971">
            <w:pPr>
              <w:pStyle w:val="PMOHeading2"/>
              <w:spacing w:before="60"/>
              <w:ind w:left="0"/>
              <w:rPr>
                <w:rFonts w:ascii="Arial" w:hAnsi="Arial" w:cs="Arial"/>
                <w:b w:val="0"/>
                <w:sz w:val="20"/>
              </w:rPr>
            </w:pPr>
            <w:r>
              <w:rPr>
                <w:rFonts w:ascii="Arial" w:hAnsi="Arial" w:cs="Arial"/>
                <w:b w:val="0"/>
                <w:sz w:val="20"/>
              </w:rPr>
              <w:t>Present adoption resolution to the Board</w:t>
            </w:r>
          </w:p>
        </w:tc>
        <w:tc>
          <w:tcPr>
            <w:tcW w:w="3248" w:type="dxa"/>
          </w:tcPr>
          <w:p w:rsidR="003F0DC8" w:rsidRDefault="00A342D5" w:rsidP="00577896">
            <w:pPr>
              <w:pStyle w:val="PMOHeading2"/>
              <w:spacing w:before="60"/>
              <w:ind w:left="0"/>
              <w:rPr>
                <w:rFonts w:ascii="Arial" w:hAnsi="Arial" w:cs="Arial"/>
                <w:b w:val="0"/>
                <w:sz w:val="20"/>
              </w:rPr>
            </w:pPr>
            <w:r>
              <w:rPr>
                <w:rFonts w:ascii="Arial" w:hAnsi="Arial" w:cs="Arial"/>
                <w:b w:val="0"/>
                <w:sz w:val="20"/>
              </w:rPr>
              <w:t>Final</w:t>
            </w:r>
          </w:p>
        </w:tc>
      </w:tr>
      <w:tr w:rsidR="003F0DC8" w:rsidTr="00F16D6A">
        <w:tc>
          <w:tcPr>
            <w:tcW w:w="1188" w:type="dxa"/>
          </w:tcPr>
          <w:p w:rsidR="003F0DC8" w:rsidRDefault="0035111C" w:rsidP="002201C7">
            <w:pPr>
              <w:pStyle w:val="PMOHeading2"/>
              <w:spacing w:before="60"/>
              <w:ind w:left="0"/>
              <w:rPr>
                <w:rFonts w:ascii="Arial" w:hAnsi="Arial" w:cs="Arial"/>
                <w:b w:val="0"/>
                <w:sz w:val="20"/>
              </w:rPr>
            </w:pPr>
            <w:r>
              <w:rPr>
                <w:rFonts w:ascii="Arial" w:hAnsi="Arial" w:cs="Arial"/>
                <w:b w:val="0"/>
                <w:sz w:val="20"/>
              </w:rPr>
              <w:t xml:space="preserve">April </w:t>
            </w:r>
            <w:r w:rsidR="002201C7" w:rsidRPr="00D20ECC">
              <w:rPr>
                <w:rFonts w:ascii="Arial" w:hAnsi="Arial" w:cs="Arial"/>
                <w:b w:val="0"/>
                <w:sz w:val="20"/>
              </w:rPr>
              <w:t>11</w:t>
            </w:r>
          </w:p>
        </w:tc>
        <w:tc>
          <w:tcPr>
            <w:tcW w:w="5284" w:type="dxa"/>
          </w:tcPr>
          <w:p w:rsidR="003F0DC8" w:rsidRDefault="003F0DC8" w:rsidP="003F0DC8">
            <w:pPr>
              <w:pStyle w:val="PMOHeading2"/>
              <w:spacing w:before="60"/>
              <w:ind w:left="0"/>
              <w:rPr>
                <w:rFonts w:ascii="Arial" w:hAnsi="Arial" w:cs="Arial"/>
                <w:b w:val="0"/>
                <w:sz w:val="20"/>
              </w:rPr>
            </w:pPr>
            <w:r>
              <w:rPr>
                <w:rFonts w:ascii="Arial" w:hAnsi="Arial" w:cs="Arial"/>
                <w:b w:val="0"/>
                <w:sz w:val="20"/>
              </w:rPr>
              <w:t xml:space="preserve">Distribute notice of Board’s action </w:t>
            </w:r>
          </w:p>
        </w:tc>
        <w:tc>
          <w:tcPr>
            <w:tcW w:w="3248" w:type="dxa"/>
          </w:tcPr>
          <w:p w:rsidR="003F0DC8" w:rsidRDefault="005460BE" w:rsidP="00577896">
            <w:pPr>
              <w:pStyle w:val="PMOHeading2"/>
              <w:spacing w:before="60"/>
              <w:ind w:left="0"/>
              <w:rPr>
                <w:rFonts w:ascii="Arial" w:hAnsi="Arial" w:cs="Arial"/>
                <w:b w:val="0"/>
                <w:sz w:val="20"/>
              </w:rPr>
            </w:pPr>
            <w:r>
              <w:rPr>
                <w:rFonts w:ascii="Arial" w:hAnsi="Arial" w:cs="Arial"/>
                <w:b w:val="0"/>
                <w:sz w:val="20"/>
              </w:rPr>
              <w:t>Final</w:t>
            </w:r>
          </w:p>
        </w:tc>
      </w:tr>
      <w:tr w:rsidR="003F0DC8" w:rsidTr="00F16D6A">
        <w:tc>
          <w:tcPr>
            <w:tcW w:w="1188" w:type="dxa"/>
          </w:tcPr>
          <w:p w:rsidR="003F0DC8" w:rsidRPr="00D20ECC" w:rsidRDefault="002201C7" w:rsidP="004F1616">
            <w:pPr>
              <w:pStyle w:val="PMOHeading2"/>
              <w:spacing w:before="60"/>
              <w:ind w:left="0"/>
              <w:rPr>
                <w:rFonts w:ascii="Arial" w:hAnsi="Arial" w:cs="Arial"/>
                <w:b w:val="0"/>
                <w:sz w:val="20"/>
              </w:rPr>
            </w:pPr>
            <w:r w:rsidRPr="00D20ECC">
              <w:rPr>
                <w:rFonts w:ascii="Arial" w:hAnsi="Arial" w:cs="Arial"/>
                <w:b w:val="0"/>
                <w:sz w:val="20"/>
              </w:rPr>
              <w:t>May 15</w:t>
            </w:r>
          </w:p>
        </w:tc>
        <w:tc>
          <w:tcPr>
            <w:tcW w:w="5284" w:type="dxa"/>
          </w:tcPr>
          <w:p w:rsidR="003F0DC8" w:rsidRDefault="003F0DC8" w:rsidP="004F1616">
            <w:pPr>
              <w:pStyle w:val="PMOHeading2"/>
              <w:spacing w:before="60"/>
              <w:ind w:left="0"/>
              <w:rPr>
                <w:rFonts w:ascii="Arial" w:hAnsi="Arial" w:cs="Arial"/>
                <w:b w:val="0"/>
                <w:sz w:val="20"/>
              </w:rPr>
            </w:pPr>
            <w:r>
              <w:rPr>
                <w:rFonts w:ascii="Arial" w:hAnsi="Arial" w:cs="Arial"/>
                <w:b w:val="0"/>
                <w:sz w:val="20"/>
              </w:rPr>
              <w:t>Effective date of new banned products, if approved</w:t>
            </w:r>
          </w:p>
        </w:tc>
        <w:tc>
          <w:tcPr>
            <w:tcW w:w="3248" w:type="dxa"/>
          </w:tcPr>
          <w:p w:rsidR="003F0DC8" w:rsidRDefault="005460BE" w:rsidP="00577896">
            <w:pPr>
              <w:pStyle w:val="PMOHeading2"/>
              <w:spacing w:before="60"/>
              <w:ind w:left="0"/>
              <w:rPr>
                <w:rFonts w:ascii="Arial" w:hAnsi="Arial" w:cs="Arial"/>
                <w:b w:val="0"/>
                <w:sz w:val="20"/>
              </w:rPr>
            </w:pPr>
            <w:r>
              <w:rPr>
                <w:rFonts w:ascii="Arial" w:hAnsi="Arial" w:cs="Arial"/>
                <w:b w:val="0"/>
                <w:sz w:val="20"/>
              </w:rPr>
              <w:t>Final</w:t>
            </w:r>
          </w:p>
        </w:tc>
      </w:tr>
    </w:tbl>
    <w:p w:rsidR="002E503D" w:rsidRPr="000A4971" w:rsidRDefault="002E503D" w:rsidP="000A4971">
      <w:pPr>
        <w:pStyle w:val="PMOHeading2"/>
        <w:spacing w:before="60"/>
        <w:rPr>
          <w:rFonts w:ascii="Arial" w:hAnsi="Arial" w:cs="Arial"/>
          <w:b w:val="0"/>
          <w:sz w:val="20"/>
        </w:rPr>
      </w:pPr>
    </w:p>
    <w:p w:rsidR="00432BE5" w:rsidRPr="000A4971" w:rsidRDefault="00432BE5" w:rsidP="000A4971">
      <w:pPr>
        <w:pStyle w:val="PMOHeading2"/>
        <w:spacing w:before="60"/>
        <w:rPr>
          <w:rFonts w:ascii="Arial" w:hAnsi="Arial" w:cs="Arial"/>
          <w:sz w:val="20"/>
        </w:rPr>
      </w:pPr>
      <w:r w:rsidRPr="000A4971">
        <w:rPr>
          <w:rFonts w:ascii="Arial" w:hAnsi="Arial" w:cs="Arial"/>
          <w:sz w:val="20"/>
        </w:rPr>
        <w:t>Funding Source</w:t>
      </w:r>
    </w:p>
    <w:tbl>
      <w:tblPr>
        <w:tblW w:w="0" w:type="auto"/>
        <w:tblInd w:w="720" w:type="dxa"/>
        <w:tblLook w:val="04A0"/>
      </w:tblPr>
      <w:tblGrid>
        <w:gridCol w:w="9576"/>
      </w:tblGrid>
      <w:tr w:rsidR="002E503D" w:rsidRPr="00A97C42" w:rsidTr="0004571A">
        <w:tc>
          <w:tcPr>
            <w:tcW w:w="9576" w:type="dxa"/>
          </w:tcPr>
          <w:p w:rsidR="00BB3629" w:rsidRPr="00C04D7D" w:rsidRDefault="00BB3629" w:rsidP="0004571A">
            <w:pPr>
              <w:pStyle w:val="PMOHeading2"/>
              <w:spacing w:before="60"/>
              <w:ind w:left="0"/>
              <w:rPr>
                <w:rFonts w:ascii="Arial" w:hAnsi="Arial" w:cs="Arial"/>
                <w:b w:val="0"/>
                <w:sz w:val="16"/>
                <w:szCs w:val="16"/>
              </w:rPr>
            </w:pPr>
          </w:p>
          <w:p w:rsidR="002E503D" w:rsidRPr="00A97C42" w:rsidRDefault="00B4105E" w:rsidP="0004571A">
            <w:pPr>
              <w:pStyle w:val="PMOHeading2"/>
              <w:spacing w:before="60"/>
              <w:ind w:left="0"/>
              <w:rPr>
                <w:rFonts w:ascii="Arial" w:hAnsi="Arial" w:cs="Arial"/>
                <w:b w:val="0"/>
                <w:sz w:val="20"/>
              </w:rPr>
            </w:pPr>
            <w:r>
              <w:rPr>
                <w:rFonts w:ascii="Arial" w:hAnsi="Arial" w:cs="Arial"/>
                <w:b w:val="0"/>
                <w:sz w:val="20"/>
              </w:rPr>
              <w:t xml:space="preserve">Administrative funding </w:t>
            </w:r>
            <w:r w:rsidR="003F0DC8">
              <w:rPr>
                <w:rFonts w:ascii="Arial" w:hAnsi="Arial" w:cs="Arial"/>
                <w:b w:val="0"/>
                <w:sz w:val="20"/>
              </w:rPr>
              <w:t xml:space="preserve">expense </w:t>
            </w:r>
            <w:r>
              <w:rPr>
                <w:rFonts w:ascii="Arial" w:hAnsi="Arial" w:cs="Arial"/>
                <w:b w:val="0"/>
                <w:sz w:val="20"/>
              </w:rPr>
              <w:t>will be absorbed into current appropriation</w:t>
            </w:r>
            <w:r w:rsidR="004D709C">
              <w:rPr>
                <w:rFonts w:ascii="Arial" w:hAnsi="Arial" w:cs="Arial"/>
                <w:b w:val="0"/>
                <w:sz w:val="20"/>
              </w:rPr>
              <w:t>.</w:t>
            </w:r>
          </w:p>
        </w:tc>
      </w:tr>
    </w:tbl>
    <w:p w:rsidR="002E503D" w:rsidRPr="00C04D7D" w:rsidRDefault="002E503D" w:rsidP="000A4971">
      <w:pPr>
        <w:pStyle w:val="PMOHeading2"/>
        <w:spacing w:before="60"/>
        <w:rPr>
          <w:rFonts w:ascii="Arial" w:hAnsi="Arial" w:cs="Arial"/>
          <w:b w:val="0"/>
          <w:sz w:val="16"/>
          <w:szCs w:val="16"/>
        </w:rPr>
      </w:pPr>
    </w:p>
    <w:p w:rsidR="00D14164" w:rsidRDefault="00D14164">
      <w:pPr>
        <w:rPr>
          <w:rFonts w:cs="Arial"/>
          <w:b/>
          <w:szCs w:val="20"/>
        </w:rPr>
      </w:pPr>
      <w:r>
        <w:rPr>
          <w:rFonts w:cs="Arial"/>
        </w:rPr>
        <w:br w:type="page"/>
      </w:r>
    </w:p>
    <w:p w:rsidR="00735F80" w:rsidRPr="000A4971" w:rsidRDefault="00894468" w:rsidP="000A4971">
      <w:pPr>
        <w:pStyle w:val="PMOHeading2"/>
        <w:spacing w:before="60"/>
        <w:rPr>
          <w:rFonts w:ascii="Arial" w:hAnsi="Arial" w:cs="Arial"/>
          <w:sz w:val="20"/>
        </w:rPr>
      </w:pPr>
      <w:r w:rsidRPr="000A4971">
        <w:rPr>
          <w:rFonts w:ascii="Arial" w:hAnsi="Arial" w:cs="Arial"/>
          <w:sz w:val="20"/>
        </w:rPr>
        <w:lastRenderedPageBreak/>
        <w:t>Stakeholder Impacts</w:t>
      </w:r>
    </w:p>
    <w:p w:rsidR="00C34716" w:rsidRPr="00C04D7D" w:rsidRDefault="00C34716" w:rsidP="000A4971">
      <w:pPr>
        <w:pStyle w:val="PMOBody"/>
        <w:spacing w:before="60"/>
        <w:rPr>
          <w:rFonts w:ascii="Arial" w:hAnsi="Arial" w:cs="Arial"/>
          <w:sz w:val="16"/>
          <w:szCs w:val="16"/>
        </w:rPr>
      </w:pPr>
    </w:p>
    <w:p w:rsidR="00243217" w:rsidRPr="000A4971" w:rsidRDefault="00243217" w:rsidP="000A4971">
      <w:pPr>
        <w:pStyle w:val="PMOBody"/>
        <w:spacing w:before="60"/>
        <w:rPr>
          <w:rFonts w:ascii="Arial" w:hAnsi="Arial" w:cs="Arial"/>
          <w:sz w:val="20"/>
          <w:szCs w:val="20"/>
        </w:rPr>
      </w:pPr>
      <w:r w:rsidRPr="000A4971">
        <w:rPr>
          <w:rFonts w:ascii="Arial" w:hAnsi="Arial" w:cs="Arial"/>
          <w:sz w:val="20"/>
          <w:szCs w:val="20"/>
        </w:rPr>
        <w:t xml:space="preserve">Identify </w:t>
      </w:r>
      <w:r w:rsidRPr="000A4971">
        <w:rPr>
          <w:rFonts w:ascii="Arial" w:hAnsi="Arial" w:cs="Arial"/>
          <w:b/>
          <w:i/>
          <w:sz w:val="20"/>
          <w:szCs w:val="20"/>
        </w:rPr>
        <w:t>internal</w:t>
      </w:r>
      <w:r w:rsidRPr="000A4971">
        <w:rPr>
          <w:rFonts w:ascii="Arial" w:hAnsi="Arial" w:cs="Arial"/>
          <w:sz w:val="20"/>
          <w:szCs w:val="20"/>
        </w:rPr>
        <w:t xml:space="preserve"> stakeholders </w:t>
      </w:r>
      <w:r w:rsidR="00CB358A" w:rsidRPr="000A4971">
        <w:rPr>
          <w:rFonts w:ascii="Arial" w:hAnsi="Arial" w:cs="Arial"/>
          <w:sz w:val="20"/>
          <w:szCs w:val="20"/>
        </w:rPr>
        <w:t xml:space="preserve">and </w:t>
      </w:r>
      <w:r w:rsidR="006E377F" w:rsidRPr="000A4971">
        <w:rPr>
          <w:rFonts w:ascii="Arial" w:hAnsi="Arial" w:cs="Arial"/>
          <w:sz w:val="20"/>
          <w:szCs w:val="20"/>
        </w:rPr>
        <w:t>get their feedback about how</w:t>
      </w:r>
      <w:r w:rsidR="00CB358A" w:rsidRPr="000A4971">
        <w:rPr>
          <w:rFonts w:ascii="Arial" w:hAnsi="Arial" w:cs="Arial"/>
          <w:sz w:val="20"/>
          <w:szCs w:val="20"/>
        </w:rPr>
        <w:t xml:space="preserve"> they </w:t>
      </w:r>
      <w:r w:rsidR="006E377F" w:rsidRPr="000A4971">
        <w:rPr>
          <w:rFonts w:ascii="Arial" w:hAnsi="Arial" w:cs="Arial"/>
          <w:sz w:val="20"/>
          <w:szCs w:val="20"/>
        </w:rPr>
        <w:t>might</w:t>
      </w:r>
      <w:r w:rsidRPr="000A4971">
        <w:rPr>
          <w:rFonts w:ascii="Arial" w:hAnsi="Arial" w:cs="Arial"/>
          <w:sz w:val="20"/>
          <w:szCs w:val="20"/>
        </w:rPr>
        <w:t xml:space="preserve"> be affected.</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5448"/>
      </w:tblGrid>
      <w:tr w:rsidR="005A7497" w:rsidRPr="000A4971" w:rsidTr="00D5711F">
        <w:trPr>
          <w:cantSplit/>
          <w:tblHeader/>
        </w:trPr>
        <w:tc>
          <w:tcPr>
            <w:tcW w:w="3192" w:type="dxa"/>
            <w:tcBorders>
              <w:bottom w:val="single" w:sz="4" w:space="0" w:color="auto"/>
            </w:tcBorders>
            <w:shd w:val="clear" w:color="auto" w:fill="E6E6E6"/>
          </w:tcPr>
          <w:p w:rsidR="005A7497" w:rsidRPr="000A4971" w:rsidRDefault="005A7497" w:rsidP="000A4971">
            <w:pPr>
              <w:pStyle w:val="PMOBody"/>
              <w:spacing w:before="60"/>
              <w:ind w:left="0"/>
              <w:rPr>
                <w:rFonts w:ascii="Arial" w:hAnsi="Arial" w:cs="Arial"/>
                <w:b/>
                <w:sz w:val="20"/>
                <w:szCs w:val="20"/>
              </w:rPr>
            </w:pPr>
            <w:r w:rsidRPr="000A4971">
              <w:rPr>
                <w:rFonts w:ascii="Arial" w:hAnsi="Arial" w:cs="Arial"/>
                <w:b/>
                <w:sz w:val="20"/>
                <w:szCs w:val="20"/>
              </w:rPr>
              <w:t>Stakeholder</w:t>
            </w:r>
          </w:p>
        </w:tc>
        <w:tc>
          <w:tcPr>
            <w:tcW w:w="5448" w:type="dxa"/>
            <w:tcBorders>
              <w:bottom w:val="single" w:sz="4" w:space="0" w:color="auto"/>
            </w:tcBorders>
            <w:shd w:val="clear" w:color="auto" w:fill="E6E6E6"/>
          </w:tcPr>
          <w:p w:rsidR="005A7497" w:rsidRPr="000A4971" w:rsidRDefault="005A7497" w:rsidP="000A4971">
            <w:pPr>
              <w:pStyle w:val="PMOBody"/>
              <w:spacing w:before="60"/>
              <w:ind w:left="0"/>
              <w:rPr>
                <w:rFonts w:ascii="Arial" w:hAnsi="Arial" w:cs="Arial"/>
                <w:b/>
                <w:sz w:val="20"/>
                <w:szCs w:val="20"/>
              </w:rPr>
            </w:pPr>
            <w:r w:rsidRPr="000A4971">
              <w:rPr>
                <w:rFonts w:ascii="Arial" w:hAnsi="Arial" w:cs="Arial"/>
                <w:b/>
                <w:sz w:val="20"/>
                <w:szCs w:val="20"/>
              </w:rPr>
              <w:t>Impact</w:t>
            </w:r>
            <w:r w:rsidR="0049385D" w:rsidRPr="000A4971">
              <w:rPr>
                <w:rFonts w:ascii="Arial" w:hAnsi="Arial" w:cs="Arial"/>
                <w:b/>
                <w:sz w:val="20"/>
                <w:szCs w:val="20"/>
              </w:rPr>
              <w:t>s</w:t>
            </w:r>
            <w:r w:rsidR="006966F5" w:rsidRPr="000A4971">
              <w:rPr>
                <w:rFonts w:ascii="Arial" w:hAnsi="Arial" w:cs="Arial"/>
                <w:b/>
                <w:sz w:val="20"/>
                <w:szCs w:val="20"/>
              </w:rPr>
              <w:t xml:space="preserve"> (Political, Resource</w:t>
            </w:r>
            <w:r w:rsidR="00247681" w:rsidRPr="000A4971">
              <w:rPr>
                <w:rFonts w:ascii="Arial" w:hAnsi="Arial" w:cs="Arial"/>
                <w:b/>
                <w:sz w:val="20"/>
                <w:szCs w:val="20"/>
              </w:rPr>
              <w:t>, Other</w:t>
            </w:r>
            <w:r w:rsidR="006966F5" w:rsidRPr="000A4971">
              <w:rPr>
                <w:rFonts w:ascii="Arial" w:hAnsi="Arial" w:cs="Arial"/>
                <w:b/>
                <w:sz w:val="20"/>
                <w:szCs w:val="20"/>
              </w:rPr>
              <w:t>)</w:t>
            </w:r>
          </w:p>
        </w:tc>
      </w:tr>
      <w:tr w:rsidR="005A7497" w:rsidRPr="000A4971" w:rsidTr="00D5711F">
        <w:tc>
          <w:tcPr>
            <w:tcW w:w="3192" w:type="dxa"/>
            <w:shd w:val="clear" w:color="auto" w:fill="F3F3F3"/>
          </w:tcPr>
          <w:p w:rsidR="005A7497" w:rsidRPr="000A4971" w:rsidRDefault="005A7497" w:rsidP="000A4971">
            <w:pPr>
              <w:pStyle w:val="PMOBody"/>
              <w:spacing w:before="60"/>
              <w:ind w:left="0"/>
              <w:rPr>
                <w:rFonts w:ascii="Arial" w:hAnsi="Arial" w:cs="Arial"/>
                <w:sz w:val="20"/>
                <w:szCs w:val="20"/>
              </w:rPr>
            </w:pPr>
            <w:r w:rsidRPr="000A4971">
              <w:rPr>
                <w:rFonts w:ascii="Arial" w:hAnsi="Arial" w:cs="Arial"/>
                <w:sz w:val="20"/>
                <w:szCs w:val="20"/>
              </w:rPr>
              <w:t>Director’s Office</w:t>
            </w:r>
          </w:p>
        </w:tc>
        <w:tc>
          <w:tcPr>
            <w:tcW w:w="5448" w:type="dxa"/>
            <w:shd w:val="clear" w:color="auto" w:fill="F3F3F3"/>
          </w:tcPr>
          <w:p w:rsidR="00B4105E" w:rsidRPr="000A4971" w:rsidRDefault="00B4105E" w:rsidP="000A4971">
            <w:pPr>
              <w:pStyle w:val="PMOBody"/>
              <w:spacing w:before="60"/>
              <w:ind w:left="0"/>
              <w:rPr>
                <w:rFonts w:ascii="Arial" w:hAnsi="Arial" w:cs="Arial"/>
                <w:sz w:val="20"/>
                <w:szCs w:val="20"/>
              </w:rPr>
            </w:pPr>
            <w:r>
              <w:rPr>
                <w:rFonts w:ascii="Arial" w:hAnsi="Arial" w:cs="Arial"/>
                <w:sz w:val="20"/>
                <w:szCs w:val="20"/>
              </w:rPr>
              <w:t>Political</w:t>
            </w:r>
          </w:p>
        </w:tc>
      </w:tr>
      <w:tr w:rsidR="002E503D" w:rsidRPr="000A4971" w:rsidTr="00D5711F">
        <w:tc>
          <w:tcPr>
            <w:tcW w:w="3192" w:type="dxa"/>
            <w:shd w:val="clear" w:color="auto" w:fill="F3F3F3"/>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Licensing</w:t>
            </w:r>
          </w:p>
        </w:tc>
        <w:tc>
          <w:tcPr>
            <w:tcW w:w="5448" w:type="dxa"/>
            <w:shd w:val="clear" w:color="auto" w:fill="F3F3F3"/>
          </w:tcPr>
          <w:p w:rsidR="002E503D" w:rsidRPr="000A4971" w:rsidRDefault="00B4105E" w:rsidP="000A4971">
            <w:pPr>
              <w:spacing w:before="60"/>
              <w:rPr>
                <w:rFonts w:cs="Arial"/>
                <w:szCs w:val="20"/>
              </w:rPr>
            </w:pPr>
            <w:r>
              <w:rPr>
                <w:rFonts w:cs="Arial"/>
                <w:szCs w:val="20"/>
              </w:rPr>
              <w:t>Resources</w:t>
            </w:r>
          </w:p>
        </w:tc>
      </w:tr>
      <w:tr w:rsidR="002E503D" w:rsidRPr="000A4971" w:rsidTr="00D5711F">
        <w:tc>
          <w:tcPr>
            <w:tcW w:w="3192" w:type="dxa"/>
            <w:tcBorders>
              <w:bottom w:val="single" w:sz="4" w:space="0" w:color="auto"/>
            </w:tcBorders>
            <w:shd w:val="clear" w:color="auto" w:fill="F3F3F3"/>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Enforcement</w:t>
            </w:r>
          </w:p>
        </w:tc>
        <w:tc>
          <w:tcPr>
            <w:tcW w:w="5448" w:type="dxa"/>
            <w:tcBorders>
              <w:bottom w:val="single" w:sz="4" w:space="0" w:color="auto"/>
            </w:tcBorders>
            <w:shd w:val="clear" w:color="auto" w:fill="F3F3F3"/>
          </w:tcPr>
          <w:p w:rsidR="002E503D" w:rsidRPr="000A4971" w:rsidRDefault="00B4105E" w:rsidP="000A4971">
            <w:pPr>
              <w:spacing w:before="60"/>
              <w:rPr>
                <w:rFonts w:cs="Arial"/>
                <w:szCs w:val="20"/>
              </w:rPr>
            </w:pPr>
            <w:r>
              <w:rPr>
                <w:rFonts w:cs="Arial"/>
                <w:szCs w:val="20"/>
              </w:rPr>
              <w:t>Resources</w:t>
            </w:r>
          </w:p>
        </w:tc>
      </w:tr>
      <w:tr w:rsidR="002E503D" w:rsidRPr="000A4971" w:rsidTr="00D5711F">
        <w:tc>
          <w:tcPr>
            <w:tcW w:w="3192" w:type="dxa"/>
            <w:tcBorders>
              <w:bottom w:val="single" w:sz="4" w:space="0" w:color="auto"/>
            </w:tcBorders>
            <w:shd w:val="clear" w:color="auto" w:fill="F3F3F3"/>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Human Resources</w:t>
            </w:r>
          </w:p>
        </w:tc>
        <w:tc>
          <w:tcPr>
            <w:tcW w:w="5448" w:type="dxa"/>
            <w:tcBorders>
              <w:bottom w:val="single" w:sz="4" w:space="0" w:color="auto"/>
            </w:tcBorders>
            <w:shd w:val="clear" w:color="auto" w:fill="F3F3F3"/>
          </w:tcPr>
          <w:p w:rsidR="002E503D" w:rsidRPr="000A4971" w:rsidRDefault="002E503D" w:rsidP="000A4971">
            <w:pPr>
              <w:spacing w:before="60"/>
              <w:rPr>
                <w:rFonts w:cs="Arial"/>
                <w:szCs w:val="20"/>
              </w:rPr>
            </w:pPr>
          </w:p>
        </w:tc>
      </w:tr>
      <w:tr w:rsidR="002E503D" w:rsidRPr="000A4971" w:rsidTr="00D5711F">
        <w:tc>
          <w:tcPr>
            <w:tcW w:w="3192" w:type="dxa"/>
            <w:shd w:val="clear" w:color="auto" w:fill="F3F3F3"/>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Business Enterprise</w:t>
            </w:r>
          </w:p>
        </w:tc>
        <w:tc>
          <w:tcPr>
            <w:tcW w:w="5448" w:type="dxa"/>
            <w:shd w:val="clear" w:color="auto" w:fill="F3F3F3"/>
          </w:tcPr>
          <w:p w:rsidR="002E503D" w:rsidRPr="000A4971" w:rsidRDefault="002E503D" w:rsidP="000A4971">
            <w:pPr>
              <w:spacing w:before="60"/>
              <w:rPr>
                <w:rFonts w:cs="Arial"/>
                <w:szCs w:val="20"/>
              </w:rPr>
            </w:pPr>
          </w:p>
        </w:tc>
      </w:tr>
      <w:tr w:rsidR="005A7497" w:rsidRPr="000A4971" w:rsidTr="00D5711F">
        <w:tc>
          <w:tcPr>
            <w:tcW w:w="3192" w:type="dxa"/>
          </w:tcPr>
          <w:p w:rsidR="005A7497" w:rsidRPr="000A4971" w:rsidRDefault="005A7497" w:rsidP="000A4971">
            <w:pPr>
              <w:pStyle w:val="PMOBody"/>
              <w:spacing w:before="60"/>
              <w:ind w:left="0"/>
              <w:rPr>
                <w:rFonts w:ascii="Arial" w:hAnsi="Arial" w:cs="Arial"/>
                <w:sz w:val="20"/>
                <w:szCs w:val="20"/>
              </w:rPr>
            </w:pPr>
            <w:r w:rsidRPr="000A4971">
              <w:rPr>
                <w:rFonts w:ascii="Arial" w:hAnsi="Arial" w:cs="Arial"/>
                <w:sz w:val="20"/>
                <w:szCs w:val="20"/>
              </w:rPr>
              <w:t>Retail</w:t>
            </w:r>
          </w:p>
        </w:tc>
        <w:tc>
          <w:tcPr>
            <w:tcW w:w="5448" w:type="dxa"/>
          </w:tcPr>
          <w:p w:rsidR="005A7497" w:rsidRPr="000A4971" w:rsidRDefault="00B4105E" w:rsidP="000A4971">
            <w:pPr>
              <w:pStyle w:val="PMOBody"/>
              <w:spacing w:before="60"/>
              <w:ind w:left="0"/>
              <w:rPr>
                <w:rFonts w:ascii="Arial" w:hAnsi="Arial" w:cs="Arial"/>
                <w:sz w:val="20"/>
                <w:szCs w:val="20"/>
              </w:rPr>
            </w:pPr>
            <w:r>
              <w:rPr>
                <w:rFonts w:ascii="Arial" w:hAnsi="Arial" w:cs="Arial"/>
                <w:sz w:val="20"/>
                <w:szCs w:val="20"/>
              </w:rPr>
              <w:t>Resource; confirm banned products are removed from retail liquor store(s)</w:t>
            </w:r>
          </w:p>
        </w:tc>
      </w:tr>
      <w:tr w:rsidR="002E503D" w:rsidRPr="000A4971" w:rsidTr="00D5711F">
        <w:tc>
          <w:tcPr>
            <w:tcW w:w="3192" w:type="dxa"/>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Purchasing</w:t>
            </w:r>
          </w:p>
        </w:tc>
        <w:tc>
          <w:tcPr>
            <w:tcW w:w="5448" w:type="dxa"/>
          </w:tcPr>
          <w:p w:rsidR="002E503D" w:rsidRPr="000A4971" w:rsidRDefault="002E503D" w:rsidP="000A4971">
            <w:pPr>
              <w:spacing w:before="60"/>
              <w:rPr>
                <w:rFonts w:cs="Arial"/>
                <w:szCs w:val="20"/>
              </w:rPr>
            </w:pPr>
          </w:p>
        </w:tc>
      </w:tr>
      <w:tr w:rsidR="002E503D" w:rsidRPr="000A4971" w:rsidTr="00D5711F">
        <w:tc>
          <w:tcPr>
            <w:tcW w:w="3192" w:type="dxa"/>
            <w:tcBorders>
              <w:bottom w:val="single" w:sz="4" w:space="0" w:color="auto"/>
            </w:tcBorders>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Distribution Center</w:t>
            </w:r>
          </w:p>
        </w:tc>
        <w:tc>
          <w:tcPr>
            <w:tcW w:w="5448" w:type="dxa"/>
            <w:tcBorders>
              <w:bottom w:val="single" w:sz="4" w:space="0" w:color="auto"/>
            </w:tcBorders>
          </w:tcPr>
          <w:p w:rsidR="002E503D" w:rsidRPr="000A4971" w:rsidRDefault="002E503D" w:rsidP="000A4971">
            <w:pPr>
              <w:spacing w:before="60"/>
              <w:rPr>
                <w:rFonts w:cs="Arial"/>
                <w:szCs w:val="20"/>
              </w:rPr>
            </w:pPr>
          </w:p>
        </w:tc>
      </w:tr>
      <w:tr w:rsidR="005A7497" w:rsidRPr="000A4971" w:rsidTr="00D5711F">
        <w:tc>
          <w:tcPr>
            <w:tcW w:w="3192" w:type="dxa"/>
            <w:shd w:val="clear" w:color="auto" w:fill="F3F3F3"/>
          </w:tcPr>
          <w:p w:rsidR="005A7497" w:rsidRPr="000A4971" w:rsidRDefault="005A7497" w:rsidP="000A4971">
            <w:pPr>
              <w:pStyle w:val="PMOBody"/>
              <w:spacing w:before="60"/>
              <w:ind w:left="0"/>
              <w:rPr>
                <w:rFonts w:ascii="Arial" w:hAnsi="Arial" w:cs="Arial"/>
                <w:sz w:val="20"/>
                <w:szCs w:val="20"/>
              </w:rPr>
            </w:pPr>
            <w:r w:rsidRPr="000A4971">
              <w:rPr>
                <w:rFonts w:ascii="Arial" w:hAnsi="Arial" w:cs="Arial"/>
                <w:sz w:val="20"/>
                <w:szCs w:val="20"/>
              </w:rPr>
              <w:t>Administrative Services</w:t>
            </w:r>
          </w:p>
        </w:tc>
        <w:tc>
          <w:tcPr>
            <w:tcW w:w="5448" w:type="dxa"/>
            <w:shd w:val="clear" w:color="auto" w:fill="F3F3F3"/>
          </w:tcPr>
          <w:p w:rsidR="005A7497" w:rsidRPr="000A4971" w:rsidRDefault="005A7497" w:rsidP="000A4971">
            <w:pPr>
              <w:pStyle w:val="PMOBody"/>
              <w:spacing w:before="60"/>
              <w:ind w:left="0"/>
              <w:rPr>
                <w:rFonts w:ascii="Arial" w:hAnsi="Arial" w:cs="Arial"/>
                <w:sz w:val="20"/>
                <w:szCs w:val="20"/>
              </w:rPr>
            </w:pPr>
          </w:p>
        </w:tc>
      </w:tr>
      <w:tr w:rsidR="005A7497" w:rsidRPr="000A4971" w:rsidTr="00D5711F">
        <w:tc>
          <w:tcPr>
            <w:tcW w:w="3192" w:type="dxa"/>
          </w:tcPr>
          <w:p w:rsidR="005A7497" w:rsidRPr="000A4971" w:rsidRDefault="005A7497" w:rsidP="000A4971">
            <w:pPr>
              <w:pStyle w:val="PMOBody"/>
              <w:spacing w:before="60"/>
              <w:ind w:left="0"/>
              <w:rPr>
                <w:rFonts w:ascii="Arial" w:hAnsi="Arial" w:cs="Arial"/>
                <w:sz w:val="20"/>
                <w:szCs w:val="20"/>
              </w:rPr>
            </w:pPr>
            <w:r w:rsidRPr="000A4971">
              <w:rPr>
                <w:rFonts w:ascii="Arial" w:hAnsi="Arial" w:cs="Arial"/>
                <w:sz w:val="20"/>
                <w:szCs w:val="20"/>
              </w:rPr>
              <w:t>Information Technology</w:t>
            </w:r>
          </w:p>
        </w:tc>
        <w:tc>
          <w:tcPr>
            <w:tcW w:w="5448" w:type="dxa"/>
          </w:tcPr>
          <w:p w:rsidR="005A7497" w:rsidRPr="000A4971" w:rsidRDefault="005A7497" w:rsidP="000A4971">
            <w:pPr>
              <w:pStyle w:val="PMOBody"/>
              <w:spacing w:before="60"/>
              <w:ind w:left="0"/>
              <w:rPr>
                <w:rFonts w:ascii="Arial" w:hAnsi="Arial" w:cs="Arial"/>
                <w:sz w:val="20"/>
                <w:szCs w:val="20"/>
              </w:rPr>
            </w:pPr>
          </w:p>
        </w:tc>
      </w:tr>
      <w:tr w:rsidR="002E503D" w:rsidRPr="000A4971" w:rsidTr="00D5711F">
        <w:tc>
          <w:tcPr>
            <w:tcW w:w="3192" w:type="dxa"/>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Contracts Office</w:t>
            </w:r>
          </w:p>
        </w:tc>
        <w:tc>
          <w:tcPr>
            <w:tcW w:w="5448" w:type="dxa"/>
          </w:tcPr>
          <w:p w:rsidR="002E503D" w:rsidRPr="000A4971" w:rsidRDefault="002E503D" w:rsidP="000A4971">
            <w:pPr>
              <w:spacing w:before="60"/>
              <w:rPr>
                <w:rFonts w:cs="Arial"/>
                <w:szCs w:val="20"/>
              </w:rPr>
            </w:pPr>
          </w:p>
        </w:tc>
      </w:tr>
      <w:tr w:rsidR="002E503D" w:rsidRPr="000A4971" w:rsidTr="00D5711F">
        <w:tc>
          <w:tcPr>
            <w:tcW w:w="3192" w:type="dxa"/>
            <w:tcBorders>
              <w:bottom w:val="single" w:sz="4" w:space="0" w:color="auto"/>
            </w:tcBorders>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Finance</w:t>
            </w:r>
          </w:p>
        </w:tc>
        <w:tc>
          <w:tcPr>
            <w:tcW w:w="5448" w:type="dxa"/>
            <w:tcBorders>
              <w:bottom w:val="single" w:sz="4" w:space="0" w:color="auto"/>
            </w:tcBorders>
          </w:tcPr>
          <w:p w:rsidR="002E503D" w:rsidRPr="000A4971" w:rsidRDefault="002E503D" w:rsidP="000A4971">
            <w:pPr>
              <w:spacing w:before="60"/>
              <w:rPr>
                <w:rFonts w:cs="Arial"/>
                <w:szCs w:val="20"/>
              </w:rPr>
            </w:pPr>
          </w:p>
        </w:tc>
      </w:tr>
    </w:tbl>
    <w:p w:rsidR="00B4105E" w:rsidRDefault="00B4105E" w:rsidP="000A4971">
      <w:pPr>
        <w:pStyle w:val="PMOBody"/>
        <w:spacing w:before="60"/>
        <w:rPr>
          <w:rFonts w:ascii="Arial" w:hAnsi="Arial" w:cs="Arial"/>
          <w:sz w:val="20"/>
          <w:szCs w:val="20"/>
        </w:rPr>
      </w:pPr>
    </w:p>
    <w:p w:rsidR="00243217" w:rsidRPr="000A4971" w:rsidRDefault="00243217" w:rsidP="000A4971">
      <w:pPr>
        <w:pStyle w:val="PMOBody"/>
        <w:spacing w:before="60"/>
        <w:rPr>
          <w:rFonts w:ascii="Arial" w:hAnsi="Arial" w:cs="Arial"/>
          <w:sz w:val="20"/>
          <w:szCs w:val="20"/>
        </w:rPr>
      </w:pPr>
      <w:r w:rsidRPr="000A4971">
        <w:rPr>
          <w:rFonts w:ascii="Arial" w:hAnsi="Arial" w:cs="Arial"/>
          <w:sz w:val="20"/>
          <w:szCs w:val="20"/>
        </w:rPr>
        <w:t xml:space="preserve">Identify </w:t>
      </w:r>
      <w:r w:rsidRPr="000A4971">
        <w:rPr>
          <w:rFonts w:ascii="Arial" w:hAnsi="Arial" w:cs="Arial"/>
          <w:b/>
          <w:i/>
          <w:sz w:val="20"/>
          <w:szCs w:val="20"/>
        </w:rPr>
        <w:t>external</w:t>
      </w:r>
      <w:r w:rsidRPr="000A4971">
        <w:rPr>
          <w:rFonts w:ascii="Arial" w:hAnsi="Arial" w:cs="Arial"/>
          <w:sz w:val="20"/>
          <w:szCs w:val="20"/>
        </w:rPr>
        <w:t xml:space="preserve"> stakeholders </w:t>
      </w:r>
      <w:r w:rsidR="00247681" w:rsidRPr="000A4971">
        <w:rPr>
          <w:rFonts w:ascii="Arial" w:hAnsi="Arial" w:cs="Arial"/>
          <w:sz w:val="20"/>
          <w:szCs w:val="20"/>
        </w:rPr>
        <w:t>get their feedback about how they might be affected.</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5448"/>
      </w:tblGrid>
      <w:tr w:rsidR="00243217" w:rsidRPr="000A4971" w:rsidTr="00D5711F">
        <w:tc>
          <w:tcPr>
            <w:tcW w:w="3192" w:type="dxa"/>
            <w:shd w:val="clear" w:color="auto" w:fill="E6E6E6"/>
          </w:tcPr>
          <w:p w:rsidR="00243217" w:rsidRPr="000A4971" w:rsidRDefault="00243217" w:rsidP="000A4971">
            <w:pPr>
              <w:pStyle w:val="PMOBody"/>
              <w:spacing w:before="60"/>
              <w:ind w:left="0"/>
              <w:rPr>
                <w:rFonts w:ascii="Arial" w:hAnsi="Arial" w:cs="Arial"/>
                <w:b/>
                <w:sz w:val="20"/>
                <w:szCs w:val="20"/>
              </w:rPr>
            </w:pPr>
            <w:r w:rsidRPr="000A4971">
              <w:rPr>
                <w:rFonts w:ascii="Arial" w:hAnsi="Arial" w:cs="Arial"/>
                <w:b/>
                <w:sz w:val="20"/>
                <w:szCs w:val="20"/>
              </w:rPr>
              <w:t>Stakeholder</w:t>
            </w:r>
          </w:p>
        </w:tc>
        <w:tc>
          <w:tcPr>
            <w:tcW w:w="5448" w:type="dxa"/>
            <w:shd w:val="clear" w:color="auto" w:fill="E6E6E6"/>
          </w:tcPr>
          <w:p w:rsidR="00243217" w:rsidRPr="000A4971" w:rsidRDefault="0049385D" w:rsidP="000A4971">
            <w:pPr>
              <w:pStyle w:val="PMOBody"/>
              <w:spacing w:before="60"/>
              <w:ind w:left="0"/>
              <w:rPr>
                <w:rFonts w:ascii="Arial" w:hAnsi="Arial" w:cs="Arial"/>
                <w:b/>
                <w:sz w:val="20"/>
                <w:szCs w:val="20"/>
              </w:rPr>
            </w:pPr>
            <w:r w:rsidRPr="000A4971">
              <w:rPr>
                <w:rFonts w:ascii="Arial" w:hAnsi="Arial" w:cs="Arial"/>
                <w:b/>
                <w:sz w:val="20"/>
                <w:szCs w:val="20"/>
              </w:rPr>
              <w:t>Fiscal and Resource Impacts</w:t>
            </w:r>
          </w:p>
        </w:tc>
      </w:tr>
      <w:tr w:rsidR="002E503D" w:rsidRPr="000A4971" w:rsidTr="00D5711F">
        <w:tc>
          <w:tcPr>
            <w:tcW w:w="3192" w:type="dxa"/>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Washington State Agencies</w:t>
            </w:r>
          </w:p>
        </w:tc>
        <w:tc>
          <w:tcPr>
            <w:tcW w:w="5448" w:type="dxa"/>
          </w:tcPr>
          <w:p w:rsidR="002E503D" w:rsidRPr="000A4971" w:rsidRDefault="00B4105E" w:rsidP="000A4971">
            <w:pPr>
              <w:spacing w:before="60"/>
              <w:rPr>
                <w:rFonts w:cs="Arial"/>
                <w:szCs w:val="20"/>
              </w:rPr>
            </w:pPr>
            <w:r>
              <w:rPr>
                <w:rFonts w:cs="Arial"/>
                <w:szCs w:val="20"/>
              </w:rPr>
              <w:t>N/A</w:t>
            </w:r>
          </w:p>
        </w:tc>
      </w:tr>
      <w:tr w:rsidR="002E503D" w:rsidRPr="000A4971" w:rsidTr="00D5711F">
        <w:tc>
          <w:tcPr>
            <w:tcW w:w="3192" w:type="dxa"/>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Prevention</w:t>
            </w:r>
          </w:p>
        </w:tc>
        <w:tc>
          <w:tcPr>
            <w:tcW w:w="5448" w:type="dxa"/>
          </w:tcPr>
          <w:p w:rsidR="002E503D" w:rsidRPr="000A4971" w:rsidRDefault="00B4105E" w:rsidP="000A4971">
            <w:pPr>
              <w:spacing w:before="60"/>
              <w:rPr>
                <w:rFonts w:cs="Arial"/>
                <w:szCs w:val="20"/>
              </w:rPr>
            </w:pPr>
            <w:r>
              <w:rPr>
                <w:rFonts w:cs="Arial"/>
                <w:szCs w:val="20"/>
              </w:rPr>
              <w:t>Resource</w:t>
            </w:r>
          </w:p>
        </w:tc>
      </w:tr>
      <w:tr w:rsidR="002E503D" w:rsidRPr="000A4971" w:rsidTr="00D5711F">
        <w:tc>
          <w:tcPr>
            <w:tcW w:w="3192" w:type="dxa"/>
          </w:tcPr>
          <w:p w:rsidR="002E503D" w:rsidRPr="000A4971" w:rsidRDefault="002E503D" w:rsidP="00D14164">
            <w:pPr>
              <w:pStyle w:val="PMOBody"/>
              <w:tabs>
                <w:tab w:val="center" w:pos="1488"/>
              </w:tabs>
              <w:spacing w:before="60"/>
              <w:ind w:left="0"/>
              <w:rPr>
                <w:rFonts w:ascii="Arial" w:hAnsi="Arial" w:cs="Arial"/>
                <w:sz w:val="20"/>
                <w:szCs w:val="20"/>
              </w:rPr>
            </w:pPr>
            <w:r w:rsidRPr="000A4971">
              <w:rPr>
                <w:rFonts w:ascii="Arial" w:hAnsi="Arial" w:cs="Arial"/>
                <w:sz w:val="20"/>
                <w:szCs w:val="20"/>
              </w:rPr>
              <w:t>Industry</w:t>
            </w:r>
            <w:r w:rsidR="00D14164">
              <w:rPr>
                <w:rFonts w:ascii="Arial" w:hAnsi="Arial" w:cs="Arial"/>
                <w:sz w:val="20"/>
                <w:szCs w:val="20"/>
              </w:rPr>
              <w:tab/>
            </w:r>
          </w:p>
        </w:tc>
        <w:tc>
          <w:tcPr>
            <w:tcW w:w="5448" w:type="dxa"/>
          </w:tcPr>
          <w:p w:rsidR="002E503D" w:rsidRPr="000A4971" w:rsidRDefault="00B4105E" w:rsidP="000A4971">
            <w:pPr>
              <w:spacing w:before="60"/>
              <w:rPr>
                <w:rFonts w:cs="Arial"/>
                <w:szCs w:val="20"/>
              </w:rPr>
            </w:pPr>
            <w:r>
              <w:rPr>
                <w:rFonts w:cs="Arial"/>
                <w:szCs w:val="20"/>
              </w:rPr>
              <w:t>Resource</w:t>
            </w:r>
          </w:p>
        </w:tc>
      </w:tr>
      <w:tr w:rsidR="002E503D" w:rsidRPr="000A4971" w:rsidTr="00D5711F">
        <w:tc>
          <w:tcPr>
            <w:tcW w:w="3192" w:type="dxa"/>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Vendors</w:t>
            </w:r>
          </w:p>
        </w:tc>
        <w:tc>
          <w:tcPr>
            <w:tcW w:w="5448" w:type="dxa"/>
          </w:tcPr>
          <w:p w:rsidR="002E503D" w:rsidRPr="000A4971" w:rsidRDefault="00B4105E" w:rsidP="000A4971">
            <w:pPr>
              <w:spacing w:before="60"/>
              <w:rPr>
                <w:rFonts w:cs="Arial"/>
                <w:szCs w:val="20"/>
              </w:rPr>
            </w:pPr>
            <w:r>
              <w:rPr>
                <w:rFonts w:cs="Arial"/>
                <w:szCs w:val="20"/>
              </w:rPr>
              <w:t>Resource</w:t>
            </w:r>
          </w:p>
        </w:tc>
      </w:tr>
    </w:tbl>
    <w:p w:rsidR="0047434E" w:rsidRPr="000A4971" w:rsidRDefault="0047434E" w:rsidP="000A4971">
      <w:pPr>
        <w:pStyle w:val="PMOBody"/>
        <w:spacing w:before="60"/>
        <w:rPr>
          <w:rFonts w:ascii="Arial" w:hAnsi="Arial" w:cs="Arial"/>
          <w:sz w:val="20"/>
          <w:szCs w:val="20"/>
        </w:rPr>
      </w:pPr>
    </w:p>
    <w:p w:rsidR="00377C9E" w:rsidRDefault="00377C9E">
      <w:pPr>
        <w:rPr>
          <w:rFonts w:cs="Arial"/>
          <w:b/>
          <w:szCs w:val="20"/>
        </w:rPr>
      </w:pPr>
      <w:bookmarkStart w:id="0" w:name="_Toc190920909"/>
    </w:p>
    <w:p w:rsidR="00D14164" w:rsidRDefault="00D14164" w:rsidP="000A4971">
      <w:pPr>
        <w:pStyle w:val="PMOHeading2"/>
        <w:spacing w:before="60"/>
        <w:rPr>
          <w:rFonts w:ascii="Arial" w:hAnsi="Arial" w:cs="Arial"/>
          <w:sz w:val="20"/>
        </w:rPr>
      </w:pPr>
    </w:p>
    <w:p w:rsidR="00D14164" w:rsidRDefault="00D14164" w:rsidP="000A4971">
      <w:pPr>
        <w:pStyle w:val="PMOHeading2"/>
        <w:spacing w:before="60"/>
        <w:rPr>
          <w:rFonts w:ascii="Arial" w:hAnsi="Arial" w:cs="Arial"/>
          <w:sz w:val="20"/>
        </w:rPr>
      </w:pPr>
    </w:p>
    <w:p w:rsidR="00D14164" w:rsidRDefault="00D14164" w:rsidP="000A4971">
      <w:pPr>
        <w:pStyle w:val="PMOHeading2"/>
        <w:spacing w:before="60"/>
        <w:rPr>
          <w:rFonts w:ascii="Arial" w:hAnsi="Arial" w:cs="Arial"/>
          <w:sz w:val="20"/>
        </w:rPr>
      </w:pPr>
    </w:p>
    <w:p w:rsidR="00924038" w:rsidRPr="000A4971" w:rsidRDefault="00924038" w:rsidP="000A4971">
      <w:pPr>
        <w:pStyle w:val="PMOHeading2"/>
        <w:spacing w:before="60"/>
        <w:rPr>
          <w:rFonts w:ascii="Arial" w:hAnsi="Arial" w:cs="Arial"/>
          <w:sz w:val="20"/>
        </w:rPr>
      </w:pPr>
      <w:r w:rsidRPr="000A4971">
        <w:rPr>
          <w:rFonts w:ascii="Arial" w:hAnsi="Arial" w:cs="Arial"/>
          <w:sz w:val="20"/>
        </w:rPr>
        <w:t>Acceptance</w:t>
      </w:r>
      <w:bookmarkEnd w:id="0"/>
    </w:p>
    <w:p w:rsidR="00924038" w:rsidRPr="000A4971" w:rsidRDefault="00924038" w:rsidP="000A4971">
      <w:pPr>
        <w:spacing w:before="60"/>
        <w:rPr>
          <w:rFonts w:cs="Arial"/>
          <w:szCs w:val="20"/>
        </w:rPr>
      </w:pPr>
    </w:p>
    <w:p w:rsidR="00924038" w:rsidRPr="000A4971" w:rsidRDefault="00924038" w:rsidP="000A4971">
      <w:pPr>
        <w:pStyle w:val="PMOBody"/>
        <w:spacing w:before="60"/>
        <w:rPr>
          <w:rFonts w:ascii="Arial" w:hAnsi="Arial" w:cs="Arial"/>
          <w:sz w:val="20"/>
          <w:szCs w:val="20"/>
        </w:rPr>
      </w:pPr>
      <w:r w:rsidRPr="000A4971">
        <w:rPr>
          <w:rFonts w:ascii="Arial" w:hAnsi="Arial" w:cs="Arial"/>
          <w:sz w:val="20"/>
          <w:szCs w:val="20"/>
        </w:rPr>
        <w:t xml:space="preserve">We have reviewed this document and approve resources for project </w:t>
      </w:r>
      <w:r w:rsidR="003F4A70" w:rsidRPr="000A4971">
        <w:rPr>
          <w:rFonts w:ascii="Arial" w:hAnsi="Arial" w:cs="Arial"/>
          <w:sz w:val="20"/>
          <w:szCs w:val="20"/>
        </w:rPr>
        <w:t>definition</w:t>
      </w:r>
      <w:r w:rsidRPr="000A4971">
        <w:rPr>
          <w:rFonts w:ascii="Arial" w:hAnsi="Arial" w:cs="Arial"/>
          <w:sz w:val="20"/>
          <w:szCs w:val="20"/>
        </w:rPr>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3"/>
        <w:gridCol w:w="3757"/>
        <w:gridCol w:w="1690"/>
      </w:tblGrid>
      <w:tr w:rsidR="00924038" w:rsidRPr="000A4971" w:rsidTr="00D14164">
        <w:tc>
          <w:tcPr>
            <w:tcW w:w="3060" w:type="dxa"/>
            <w:shd w:val="clear" w:color="auto" w:fill="E6E6E6"/>
          </w:tcPr>
          <w:p w:rsidR="00924038" w:rsidRPr="000A4971" w:rsidRDefault="00A1519F" w:rsidP="000A4971">
            <w:pPr>
              <w:tabs>
                <w:tab w:val="left" w:pos="5020"/>
              </w:tabs>
              <w:spacing w:before="60"/>
              <w:rPr>
                <w:rFonts w:cs="Arial"/>
                <w:b/>
                <w:szCs w:val="20"/>
              </w:rPr>
            </w:pPr>
            <w:r w:rsidRPr="000A4971">
              <w:rPr>
                <w:rFonts w:cs="Arial"/>
                <w:b/>
                <w:szCs w:val="20"/>
              </w:rPr>
              <w:t>Approved by</w:t>
            </w:r>
          </w:p>
        </w:tc>
        <w:tc>
          <w:tcPr>
            <w:tcW w:w="3600" w:type="dxa"/>
            <w:shd w:val="clear" w:color="auto" w:fill="E6E6E6"/>
          </w:tcPr>
          <w:p w:rsidR="00924038" w:rsidRPr="000A4971" w:rsidRDefault="00924038" w:rsidP="000A4971">
            <w:pPr>
              <w:tabs>
                <w:tab w:val="left" w:pos="5020"/>
              </w:tabs>
              <w:spacing w:before="60"/>
              <w:rPr>
                <w:rFonts w:cs="Arial"/>
                <w:b/>
                <w:szCs w:val="20"/>
              </w:rPr>
            </w:pPr>
            <w:r w:rsidRPr="000A4971">
              <w:rPr>
                <w:rFonts w:cs="Arial"/>
                <w:b/>
                <w:szCs w:val="20"/>
              </w:rPr>
              <w:t>Signature</w:t>
            </w:r>
          </w:p>
        </w:tc>
        <w:tc>
          <w:tcPr>
            <w:tcW w:w="1620" w:type="dxa"/>
            <w:shd w:val="clear" w:color="auto" w:fill="E6E6E6"/>
          </w:tcPr>
          <w:p w:rsidR="00924038" w:rsidRPr="000A4971" w:rsidRDefault="00924038" w:rsidP="000A4971">
            <w:pPr>
              <w:tabs>
                <w:tab w:val="left" w:pos="5020"/>
              </w:tabs>
              <w:spacing w:before="60"/>
              <w:rPr>
                <w:rFonts w:cs="Arial"/>
                <w:b/>
                <w:szCs w:val="20"/>
              </w:rPr>
            </w:pPr>
            <w:r w:rsidRPr="000A4971">
              <w:rPr>
                <w:rFonts w:cs="Arial"/>
                <w:b/>
                <w:szCs w:val="20"/>
              </w:rPr>
              <w:t>Date</w:t>
            </w:r>
          </w:p>
        </w:tc>
      </w:tr>
      <w:tr w:rsidR="00924038" w:rsidRPr="000A4971" w:rsidTr="00D14164">
        <w:trPr>
          <w:trHeight w:val="593"/>
        </w:trPr>
        <w:tc>
          <w:tcPr>
            <w:tcW w:w="3060" w:type="dxa"/>
          </w:tcPr>
          <w:p w:rsidR="00CD28B7" w:rsidRDefault="003A7031" w:rsidP="00CD28B7">
            <w:pPr>
              <w:pStyle w:val="PMOBody"/>
              <w:spacing w:before="60"/>
              <w:ind w:left="0"/>
              <w:rPr>
                <w:rFonts w:ascii="Arial" w:hAnsi="Arial" w:cs="Arial"/>
                <w:sz w:val="20"/>
                <w:szCs w:val="20"/>
              </w:rPr>
            </w:pPr>
            <w:bookmarkStart w:id="1" w:name="Text5"/>
            <w:r>
              <w:rPr>
                <w:rFonts w:ascii="Arial" w:hAnsi="Arial" w:cs="Arial"/>
                <w:sz w:val="20"/>
                <w:szCs w:val="20"/>
              </w:rPr>
              <w:t>Name</w:t>
            </w:r>
            <w:bookmarkEnd w:id="1"/>
            <w:r w:rsidR="00CD28B7">
              <w:rPr>
                <w:rFonts w:ascii="Arial" w:hAnsi="Arial" w:cs="Arial"/>
                <w:sz w:val="20"/>
                <w:szCs w:val="20"/>
              </w:rPr>
              <w:t xml:space="preserve">  Sharon Foster </w:t>
            </w:r>
            <w:bookmarkStart w:id="2" w:name="Text6"/>
          </w:p>
          <w:p w:rsidR="00924038" w:rsidRPr="000A4971" w:rsidRDefault="003A7031" w:rsidP="00CD28B7">
            <w:pPr>
              <w:pStyle w:val="PMOBody"/>
              <w:spacing w:before="60"/>
              <w:ind w:left="0"/>
              <w:rPr>
                <w:rFonts w:ascii="Arial" w:hAnsi="Arial" w:cs="Arial"/>
                <w:sz w:val="20"/>
                <w:szCs w:val="20"/>
              </w:rPr>
            </w:pPr>
            <w:r>
              <w:rPr>
                <w:rFonts w:ascii="Arial" w:hAnsi="Arial" w:cs="Arial"/>
                <w:sz w:val="20"/>
                <w:szCs w:val="20"/>
              </w:rPr>
              <w:t>Title</w:t>
            </w:r>
            <w:bookmarkEnd w:id="2"/>
            <w:r w:rsidR="00CD28B7">
              <w:rPr>
                <w:rFonts w:ascii="Arial" w:hAnsi="Arial" w:cs="Arial"/>
                <w:sz w:val="20"/>
                <w:szCs w:val="20"/>
              </w:rPr>
              <w:t xml:space="preserve">  Board Chair</w:t>
            </w:r>
          </w:p>
        </w:tc>
        <w:tc>
          <w:tcPr>
            <w:tcW w:w="3600" w:type="dxa"/>
          </w:tcPr>
          <w:p w:rsidR="00924038" w:rsidRPr="000A4971" w:rsidRDefault="00924038" w:rsidP="000A4971">
            <w:pPr>
              <w:pStyle w:val="PMOBody"/>
              <w:spacing w:before="60"/>
              <w:ind w:left="0"/>
              <w:rPr>
                <w:rFonts w:ascii="Arial" w:hAnsi="Arial" w:cs="Arial"/>
                <w:sz w:val="20"/>
                <w:szCs w:val="20"/>
              </w:rPr>
            </w:pPr>
          </w:p>
        </w:tc>
        <w:tc>
          <w:tcPr>
            <w:tcW w:w="1620" w:type="dxa"/>
          </w:tcPr>
          <w:p w:rsidR="00924038" w:rsidRPr="000A4971" w:rsidRDefault="00924038" w:rsidP="000A4971">
            <w:pPr>
              <w:pStyle w:val="PMOBody"/>
              <w:spacing w:before="60"/>
              <w:ind w:left="0"/>
              <w:rPr>
                <w:rFonts w:ascii="Arial" w:hAnsi="Arial" w:cs="Arial"/>
                <w:sz w:val="20"/>
                <w:szCs w:val="20"/>
              </w:rPr>
            </w:pPr>
          </w:p>
        </w:tc>
      </w:tr>
      <w:tr w:rsidR="00924038" w:rsidRPr="000A4971" w:rsidTr="00D14164">
        <w:trPr>
          <w:trHeight w:val="530"/>
        </w:trPr>
        <w:tc>
          <w:tcPr>
            <w:tcW w:w="3060" w:type="dxa"/>
          </w:tcPr>
          <w:p w:rsidR="002E503D" w:rsidRPr="000A4971" w:rsidRDefault="003A7031" w:rsidP="000A4971">
            <w:pPr>
              <w:pStyle w:val="PMOBody"/>
              <w:spacing w:before="60"/>
              <w:ind w:left="0"/>
              <w:rPr>
                <w:rFonts w:ascii="Arial" w:hAnsi="Arial" w:cs="Arial"/>
                <w:sz w:val="20"/>
                <w:szCs w:val="20"/>
              </w:rPr>
            </w:pPr>
            <w:r>
              <w:rPr>
                <w:rFonts w:ascii="Arial" w:hAnsi="Arial" w:cs="Arial"/>
                <w:sz w:val="20"/>
                <w:szCs w:val="20"/>
              </w:rPr>
              <w:t>Name</w:t>
            </w:r>
            <w:r w:rsidR="00CD28B7">
              <w:rPr>
                <w:rFonts w:ascii="Arial" w:hAnsi="Arial" w:cs="Arial"/>
                <w:sz w:val="20"/>
                <w:szCs w:val="20"/>
              </w:rPr>
              <w:t xml:space="preserve">  Ruthann Kurose</w:t>
            </w:r>
          </w:p>
          <w:p w:rsidR="00924038" w:rsidRPr="000A4971" w:rsidRDefault="003A7031" w:rsidP="003A7031">
            <w:pPr>
              <w:pStyle w:val="PMOBody"/>
              <w:spacing w:before="60"/>
              <w:ind w:left="0"/>
              <w:rPr>
                <w:rFonts w:ascii="Arial" w:hAnsi="Arial" w:cs="Arial"/>
                <w:sz w:val="20"/>
                <w:szCs w:val="20"/>
              </w:rPr>
            </w:pPr>
            <w:r>
              <w:rPr>
                <w:rFonts w:ascii="Arial" w:hAnsi="Arial" w:cs="Arial"/>
                <w:sz w:val="20"/>
                <w:szCs w:val="20"/>
              </w:rPr>
              <w:t>Title</w:t>
            </w:r>
            <w:r w:rsidR="00CD28B7">
              <w:rPr>
                <w:rFonts w:ascii="Arial" w:hAnsi="Arial" w:cs="Arial"/>
                <w:sz w:val="20"/>
                <w:szCs w:val="20"/>
              </w:rPr>
              <w:t xml:space="preserve"> Board Member</w:t>
            </w:r>
          </w:p>
        </w:tc>
        <w:tc>
          <w:tcPr>
            <w:tcW w:w="3600" w:type="dxa"/>
          </w:tcPr>
          <w:p w:rsidR="00924038" w:rsidRPr="000A4971" w:rsidRDefault="00924038" w:rsidP="000A4971">
            <w:pPr>
              <w:pStyle w:val="PMOBody"/>
              <w:spacing w:before="60"/>
              <w:ind w:left="0"/>
              <w:rPr>
                <w:rFonts w:ascii="Arial" w:hAnsi="Arial" w:cs="Arial"/>
                <w:sz w:val="20"/>
                <w:szCs w:val="20"/>
              </w:rPr>
            </w:pPr>
          </w:p>
        </w:tc>
        <w:tc>
          <w:tcPr>
            <w:tcW w:w="1620" w:type="dxa"/>
          </w:tcPr>
          <w:p w:rsidR="00924038" w:rsidRPr="000A4971" w:rsidRDefault="00924038" w:rsidP="000A4971">
            <w:pPr>
              <w:pStyle w:val="PMOBody"/>
              <w:spacing w:before="60"/>
              <w:ind w:left="0"/>
              <w:rPr>
                <w:rFonts w:ascii="Arial" w:hAnsi="Arial" w:cs="Arial"/>
                <w:sz w:val="20"/>
                <w:szCs w:val="20"/>
              </w:rPr>
            </w:pPr>
          </w:p>
        </w:tc>
      </w:tr>
      <w:tr w:rsidR="00CD28B7" w:rsidRPr="000A4971" w:rsidTr="00D14164">
        <w:trPr>
          <w:trHeight w:val="530"/>
        </w:trPr>
        <w:tc>
          <w:tcPr>
            <w:tcW w:w="3060" w:type="dxa"/>
          </w:tcPr>
          <w:p w:rsidR="00CD28B7" w:rsidRDefault="00CD28B7" w:rsidP="000A4971">
            <w:pPr>
              <w:pStyle w:val="PMOBody"/>
              <w:spacing w:before="60"/>
              <w:ind w:left="0"/>
              <w:rPr>
                <w:rFonts w:ascii="Arial" w:hAnsi="Arial" w:cs="Arial"/>
                <w:sz w:val="20"/>
                <w:szCs w:val="20"/>
              </w:rPr>
            </w:pPr>
            <w:r>
              <w:rPr>
                <w:rFonts w:ascii="Arial" w:hAnsi="Arial" w:cs="Arial"/>
                <w:sz w:val="20"/>
                <w:szCs w:val="20"/>
              </w:rPr>
              <w:t>Name  Chris Marr</w:t>
            </w:r>
          </w:p>
          <w:p w:rsidR="00CD28B7" w:rsidRDefault="00CD28B7" w:rsidP="000A4971">
            <w:pPr>
              <w:pStyle w:val="PMOBody"/>
              <w:spacing w:before="60"/>
              <w:ind w:left="0"/>
              <w:rPr>
                <w:rFonts w:ascii="Arial" w:hAnsi="Arial" w:cs="Arial"/>
                <w:sz w:val="20"/>
                <w:szCs w:val="20"/>
              </w:rPr>
            </w:pPr>
            <w:r>
              <w:rPr>
                <w:rFonts w:ascii="Arial" w:hAnsi="Arial" w:cs="Arial"/>
                <w:sz w:val="20"/>
                <w:szCs w:val="20"/>
              </w:rPr>
              <w:t>Title  Board Member</w:t>
            </w:r>
          </w:p>
        </w:tc>
        <w:tc>
          <w:tcPr>
            <w:tcW w:w="3600" w:type="dxa"/>
          </w:tcPr>
          <w:p w:rsidR="00CD28B7" w:rsidRPr="000A4971" w:rsidRDefault="00CD28B7" w:rsidP="000A4971">
            <w:pPr>
              <w:pStyle w:val="PMOBody"/>
              <w:spacing w:before="60"/>
              <w:ind w:left="0"/>
              <w:rPr>
                <w:rFonts w:ascii="Arial" w:hAnsi="Arial" w:cs="Arial"/>
                <w:sz w:val="20"/>
                <w:szCs w:val="20"/>
              </w:rPr>
            </w:pPr>
          </w:p>
        </w:tc>
        <w:tc>
          <w:tcPr>
            <w:tcW w:w="1620" w:type="dxa"/>
          </w:tcPr>
          <w:p w:rsidR="00CD28B7" w:rsidRPr="000A4971" w:rsidRDefault="00CD28B7" w:rsidP="000A4971">
            <w:pPr>
              <w:pStyle w:val="PMOBody"/>
              <w:spacing w:before="60"/>
              <w:ind w:left="0"/>
              <w:rPr>
                <w:rFonts w:ascii="Arial" w:hAnsi="Arial" w:cs="Arial"/>
                <w:sz w:val="20"/>
                <w:szCs w:val="20"/>
              </w:rPr>
            </w:pPr>
          </w:p>
        </w:tc>
      </w:tr>
    </w:tbl>
    <w:p w:rsidR="00924038" w:rsidRPr="000A4971" w:rsidRDefault="00924038" w:rsidP="000A4971">
      <w:pPr>
        <w:pStyle w:val="PMOBody"/>
        <w:spacing w:before="60"/>
        <w:rPr>
          <w:rFonts w:ascii="Arial" w:hAnsi="Arial" w:cs="Arial"/>
          <w:sz w:val="20"/>
          <w:szCs w:val="20"/>
        </w:rPr>
      </w:pPr>
    </w:p>
    <w:p w:rsidR="00924038" w:rsidRPr="000A4971" w:rsidRDefault="00924038" w:rsidP="000A4971">
      <w:pPr>
        <w:pStyle w:val="PMOBody"/>
        <w:spacing w:before="60"/>
        <w:rPr>
          <w:rFonts w:ascii="Arial" w:hAnsi="Arial" w:cs="Arial"/>
          <w:sz w:val="20"/>
          <w:szCs w:val="20"/>
        </w:rPr>
      </w:pPr>
    </w:p>
    <w:p w:rsidR="00C927E9" w:rsidRDefault="00FC7C59" w:rsidP="000A4971">
      <w:pPr>
        <w:pStyle w:val="PMOHeadingInstruction"/>
        <w:spacing w:before="60"/>
        <w:rPr>
          <w:rFonts w:ascii="Arial" w:hAnsi="Arial" w:cs="Arial"/>
          <w:szCs w:val="20"/>
        </w:rPr>
        <w:sectPr w:rsidR="00C927E9" w:rsidSect="000837E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720" w:gutter="0"/>
          <w:cols w:space="720"/>
          <w:vAlign w:val="center"/>
          <w:docGrid w:linePitch="360"/>
        </w:sectPr>
      </w:pPr>
      <w:r w:rsidRPr="000A4971">
        <w:rPr>
          <w:rFonts w:ascii="Arial" w:hAnsi="Arial" w:cs="Arial"/>
          <w:szCs w:val="20"/>
        </w:rPr>
        <w:t xml:space="preserve">.  </w:t>
      </w:r>
    </w:p>
    <w:p w:rsidR="00924038" w:rsidRPr="000A4971" w:rsidRDefault="00924038" w:rsidP="000A4971">
      <w:pPr>
        <w:pStyle w:val="PMOHeadingInstruction"/>
        <w:spacing w:before="60"/>
        <w:rPr>
          <w:rFonts w:ascii="Arial" w:hAnsi="Arial" w:cs="Arial"/>
          <w:szCs w:val="20"/>
        </w:rPr>
      </w:pPr>
    </w:p>
    <w:p w:rsidR="00FC7C59" w:rsidRPr="000A4971" w:rsidRDefault="00FC7C59" w:rsidP="000A4971">
      <w:pPr>
        <w:spacing w:before="60"/>
        <w:rPr>
          <w:rFonts w:cs="Arial"/>
          <w:color w:val="666699"/>
          <w:szCs w:val="20"/>
        </w:rPr>
      </w:pPr>
    </w:p>
    <w:tbl>
      <w:tblPr>
        <w:tblW w:w="7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3273"/>
        <w:gridCol w:w="1708"/>
      </w:tblGrid>
      <w:tr w:rsidR="00C927E9" w:rsidRPr="00490CAA" w:rsidTr="00C927E9">
        <w:trPr>
          <w:cantSplit/>
          <w:tblHeader/>
          <w:jc w:val="center"/>
        </w:trPr>
        <w:tc>
          <w:tcPr>
            <w:tcW w:w="2792" w:type="dxa"/>
          </w:tcPr>
          <w:p w:rsidR="00C927E9" w:rsidRPr="00656432" w:rsidRDefault="00C927E9" w:rsidP="000837E1">
            <w:pPr>
              <w:pStyle w:val="PMOBody"/>
              <w:ind w:left="0"/>
              <w:rPr>
                <w:b/>
                <w:u w:val="single"/>
              </w:rPr>
            </w:pPr>
            <w:r>
              <w:rPr>
                <w:b/>
                <w:u w:val="single"/>
              </w:rPr>
              <w:t>Manufacturer</w:t>
            </w:r>
          </w:p>
        </w:tc>
        <w:tc>
          <w:tcPr>
            <w:tcW w:w="3273" w:type="dxa"/>
          </w:tcPr>
          <w:p w:rsidR="00C927E9" w:rsidRPr="00490CAA" w:rsidRDefault="00C927E9" w:rsidP="000837E1">
            <w:pPr>
              <w:pStyle w:val="PMOBody"/>
              <w:ind w:left="0"/>
              <w:rPr>
                <w:b/>
                <w:u w:val="single"/>
              </w:rPr>
            </w:pPr>
            <w:r>
              <w:br w:type="page"/>
            </w:r>
            <w:r w:rsidRPr="00490CAA">
              <w:rPr>
                <w:b/>
                <w:u w:val="single"/>
              </w:rPr>
              <w:t>Brand Name</w:t>
            </w:r>
          </w:p>
        </w:tc>
        <w:tc>
          <w:tcPr>
            <w:tcW w:w="1708" w:type="dxa"/>
          </w:tcPr>
          <w:p w:rsidR="00C927E9" w:rsidRPr="00490CAA" w:rsidRDefault="00C927E9" w:rsidP="0034538D">
            <w:pPr>
              <w:pStyle w:val="PMOBody"/>
              <w:ind w:left="-90" w:right="-108"/>
              <w:jc w:val="center"/>
              <w:rPr>
                <w:b/>
                <w:u w:val="single"/>
              </w:rPr>
            </w:pPr>
            <w:r w:rsidRPr="00490CAA">
              <w:rPr>
                <w:b/>
                <w:u w:val="single"/>
              </w:rPr>
              <w:t>Alcohol Content by Volume</w:t>
            </w:r>
          </w:p>
        </w:tc>
      </w:tr>
      <w:tr w:rsidR="00C927E9" w:rsidRPr="00490CAA" w:rsidTr="00C927E9">
        <w:trPr>
          <w:cantSplit/>
          <w:jc w:val="center"/>
        </w:trPr>
        <w:tc>
          <w:tcPr>
            <w:tcW w:w="2792" w:type="dxa"/>
          </w:tcPr>
          <w:p w:rsidR="00C927E9" w:rsidRPr="00884A1B" w:rsidRDefault="00C927E9" w:rsidP="000837E1">
            <w:pPr>
              <w:pStyle w:val="PMOBody"/>
              <w:ind w:left="0"/>
              <w:rPr>
                <w:b/>
                <w:color w:val="FF0000"/>
              </w:rPr>
            </w:pPr>
            <w:r w:rsidRPr="00884A1B">
              <w:rPr>
                <w:b/>
                <w:color w:val="FF0000"/>
              </w:rPr>
              <w:t>Colt 45*</w:t>
            </w:r>
          </w:p>
        </w:tc>
        <w:tc>
          <w:tcPr>
            <w:tcW w:w="3273" w:type="dxa"/>
          </w:tcPr>
          <w:p w:rsidR="00C927E9" w:rsidRPr="00884A1B" w:rsidRDefault="00C927E9" w:rsidP="000837E1">
            <w:pPr>
              <w:pStyle w:val="PMOBody"/>
              <w:ind w:left="0"/>
              <w:rPr>
                <w:b/>
                <w:color w:val="FF0000"/>
              </w:rPr>
            </w:pPr>
            <w:r w:rsidRPr="00884A1B">
              <w:rPr>
                <w:b/>
                <w:color w:val="FF0000"/>
              </w:rPr>
              <w:t>Blast (all products)*</w:t>
            </w:r>
          </w:p>
        </w:tc>
        <w:tc>
          <w:tcPr>
            <w:tcW w:w="1708" w:type="dxa"/>
          </w:tcPr>
          <w:p w:rsidR="00C927E9" w:rsidRPr="00DE591F" w:rsidRDefault="00C927E9" w:rsidP="000837E1">
            <w:pPr>
              <w:pStyle w:val="PMOBody"/>
              <w:ind w:left="0"/>
              <w:jc w:val="center"/>
              <w:rPr>
                <w:b/>
              </w:rPr>
            </w:pPr>
            <w:r w:rsidRPr="00DE591F">
              <w:rPr>
                <w:b/>
              </w:rPr>
              <w:t>12%</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Stroh Brewing Co</w:t>
            </w:r>
          </w:p>
        </w:tc>
        <w:tc>
          <w:tcPr>
            <w:tcW w:w="3273" w:type="dxa"/>
          </w:tcPr>
          <w:p w:rsidR="00C927E9" w:rsidRPr="00BB4A99" w:rsidRDefault="00C927E9" w:rsidP="000837E1">
            <w:pPr>
              <w:pStyle w:val="PMOBody"/>
              <w:ind w:left="0"/>
              <w:rPr>
                <w:b/>
              </w:rPr>
            </w:pPr>
            <w:r w:rsidRPr="00BB4A99">
              <w:rPr>
                <w:b/>
              </w:rPr>
              <w:t>Bull Ice</w:t>
            </w:r>
          </w:p>
        </w:tc>
        <w:tc>
          <w:tcPr>
            <w:tcW w:w="1708" w:type="dxa"/>
          </w:tcPr>
          <w:p w:rsidR="00C927E9" w:rsidRPr="00BB4A99" w:rsidRDefault="00C927E9" w:rsidP="000837E1">
            <w:pPr>
              <w:pStyle w:val="PMOBody"/>
              <w:ind w:left="0"/>
              <w:jc w:val="center"/>
              <w:rPr>
                <w:b/>
              </w:rPr>
            </w:pPr>
            <w:r w:rsidRPr="00BB4A99">
              <w:rPr>
                <w:b/>
              </w:rPr>
              <w:t>8%</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Anheuser Busch Inc</w:t>
            </w:r>
          </w:p>
        </w:tc>
        <w:tc>
          <w:tcPr>
            <w:tcW w:w="3273" w:type="dxa"/>
          </w:tcPr>
          <w:p w:rsidR="00C927E9" w:rsidRPr="00BB4A99" w:rsidRDefault="00C927E9" w:rsidP="000837E1">
            <w:pPr>
              <w:pStyle w:val="PMOBody"/>
              <w:ind w:left="0"/>
              <w:rPr>
                <w:b/>
              </w:rPr>
            </w:pPr>
            <w:r w:rsidRPr="00BB4A99">
              <w:rPr>
                <w:b/>
              </w:rPr>
              <w:t>Busch Ice</w:t>
            </w:r>
          </w:p>
        </w:tc>
        <w:tc>
          <w:tcPr>
            <w:tcW w:w="1708" w:type="dxa"/>
          </w:tcPr>
          <w:p w:rsidR="00C927E9" w:rsidRPr="00BB4A99" w:rsidRDefault="00C927E9" w:rsidP="000837E1">
            <w:pPr>
              <w:pStyle w:val="PMOBody"/>
              <w:ind w:left="0"/>
              <w:jc w:val="center"/>
              <w:rPr>
                <w:b/>
              </w:rPr>
            </w:pPr>
            <w:r w:rsidRPr="00BB4A99">
              <w:rPr>
                <w:b/>
              </w:rPr>
              <w:t>5.9%</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Anheuser Busch Inc</w:t>
            </w:r>
          </w:p>
        </w:tc>
        <w:tc>
          <w:tcPr>
            <w:tcW w:w="3273" w:type="dxa"/>
          </w:tcPr>
          <w:p w:rsidR="00C927E9" w:rsidRPr="00BB4A99" w:rsidRDefault="00C927E9" w:rsidP="000837E1">
            <w:pPr>
              <w:pStyle w:val="PMOBody"/>
              <w:ind w:left="0"/>
              <w:rPr>
                <w:b/>
              </w:rPr>
            </w:pPr>
            <w:r w:rsidRPr="00BB4A99">
              <w:rPr>
                <w:b/>
              </w:rPr>
              <w:t>Cobra</w:t>
            </w:r>
          </w:p>
        </w:tc>
        <w:tc>
          <w:tcPr>
            <w:tcW w:w="1708" w:type="dxa"/>
          </w:tcPr>
          <w:p w:rsidR="00C927E9" w:rsidRPr="00BB4A99" w:rsidRDefault="00C927E9" w:rsidP="000837E1">
            <w:pPr>
              <w:pStyle w:val="PMOBody"/>
              <w:ind w:left="0"/>
              <w:jc w:val="center"/>
              <w:rPr>
                <w:b/>
              </w:rPr>
            </w:pPr>
            <w:r w:rsidRPr="00BB4A99">
              <w:rPr>
                <w:b/>
              </w:rPr>
              <w:t>5.9%</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G Heileman Brewing</w:t>
            </w:r>
          </w:p>
        </w:tc>
        <w:tc>
          <w:tcPr>
            <w:tcW w:w="3273" w:type="dxa"/>
          </w:tcPr>
          <w:p w:rsidR="00C927E9" w:rsidRPr="00BB4A99" w:rsidRDefault="00C927E9" w:rsidP="000837E1">
            <w:pPr>
              <w:pStyle w:val="PMOBody"/>
              <w:ind w:left="0"/>
              <w:rPr>
                <w:b/>
              </w:rPr>
            </w:pPr>
            <w:r w:rsidRPr="00BB4A99">
              <w:rPr>
                <w:b/>
              </w:rPr>
              <w:t>Colt 45 Ice</w:t>
            </w:r>
          </w:p>
        </w:tc>
        <w:tc>
          <w:tcPr>
            <w:tcW w:w="1708" w:type="dxa"/>
          </w:tcPr>
          <w:p w:rsidR="00C927E9" w:rsidRPr="00BB4A99" w:rsidRDefault="00C927E9" w:rsidP="000837E1">
            <w:pPr>
              <w:pStyle w:val="PMOBody"/>
              <w:ind w:left="0"/>
              <w:jc w:val="center"/>
              <w:rPr>
                <w:b/>
              </w:rPr>
            </w:pPr>
            <w:r w:rsidRPr="00BB4A99">
              <w:rPr>
                <w:b/>
              </w:rPr>
              <w:t>6.1%</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G Heileman Brewing</w:t>
            </w:r>
          </w:p>
        </w:tc>
        <w:tc>
          <w:tcPr>
            <w:tcW w:w="3273" w:type="dxa"/>
          </w:tcPr>
          <w:p w:rsidR="00C927E9" w:rsidRPr="00BB4A99" w:rsidRDefault="00C927E9" w:rsidP="000837E1">
            <w:pPr>
              <w:pStyle w:val="PMOBody"/>
              <w:ind w:left="0"/>
              <w:rPr>
                <w:b/>
              </w:rPr>
            </w:pPr>
            <w:r w:rsidRPr="00BB4A99">
              <w:rPr>
                <w:b/>
              </w:rPr>
              <w:t>Colt 45 Malt Liquor</w:t>
            </w:r>
          </w:p>
        </w:tc>
        <w:tc>
          <w:tcPr>
            <w:tcW w:w="1708" w:type="dxa"/>
          </w:tcPr>
          <w:p w:rsidR="00C927E9" w:rsidRPr="00BB4A99" w:rsidRDefault="00C927E9" w:rsidP="000837E1">
            <w:pPr>
              <w:pStyle w:val="PMOBody"/>
              <w:ind w:left="0"/>
              <w:jc w:val="center"/>
              <w:rPr>
                <w:b/>
              </w:rPr>
            </w:pPr>
            <w:r w:rsidRPr="00BB4A99">
              <w:rPr>
                <w:b/>
              </w:rPr>
              <w:t>6.4%</w:t>
            </w:r>
          </w:p>
        </w:tc>
      </w:tr>
      <w:tr w:rsidR="00C927E9" w:rsidRPr="00490CAA" w:rsidTr="00C927E9">
        <w:trPr>
          <w:cantSplit/>
          <w:jc w:val="center"/>
        </w:trPr>
        <w:tc>
          <w:tcPr>
            <w:tcW w:w="2792" w:type="dxa"/>
          </w:tcPr>
          <w:p w:rsidR="00C927E9" w:rsidRPr="00884A1B" w:rsidRDefault="00C927E9" w:rsidP="000837E1">
            <w:pPr>
              <w:pStyle w:val="PMOBody"/>
              <w:ind w:left="0"/>
              <w:rPr>
                <w:b/>
                <w:color w:val="FF0000"/>
              </w:rPr>
            </w:pPr>
            <w:r w:rsidRPr="00884A1B">
              <w:rPr>
                <w:b/>
                <w:color w:val="FF0000"/>
              </w:rPr>
              <w:t>Rock Wall Brewing Co*</w:t>
            </w:r>
          </w:p>
        </w:tc>
        <w:tc>
          <w:tcPr>
            <w:tcW w:w="3273" w:type="dxa"/>
          </w:tcPr>
          <w:p w:rsidR="00C927E9" w:rsidRPr="00884A1B" w:rsidRDefault="00C927E9" w:rsidP="000837E1">
            <w:pPr>
              <w:pStyle w:val="PMOBody"/>
              <w:ind w:left="0"/>
              <w:rPr>
                <w:b/>
                <w:color w:val="FF0000"/>
              </w:rPr>
            </w:pPr>
            <w:r w:rsidRPr="00884A1B">
              <w:rPr>
                <w:b/>
                <w:color w:val="FF0000"/>
              </w:rPr>
              <w:t>Dog Bite*</w:t>
            </w:r>
          </w:p>
        </w:tc>
        <w:tc>
          <w:tcPr>
            <w:tcW w:w="1708" w:type="dxa"/>
          </w:tcPr>
          <w:p w:rsidR="00C927E9" w:rsidRPr="00DE591F" w:rsidRDefault="00C927E9" w:rsidP="000837E1">
            <w:pPr>
              <w:pStyle w:val="PMOBody"/>
              <w:ind w:left="0"/>
              <w:jc w:val="center"/>
              <w:rPr>
                <w:b/>
              </w:rPr>
            </w:pPr>
            <w:r w:rsidRPr="00DE591F">
              <w:rPr>
                <w:b/>
              </w:rPr>
              <w:t>10%</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Drink Four Brewing Co</w:t>
            </w:r>
          </w:p>
        </w:tc>
        <w:tc>
          <w:tcPr>
            <w:tcW w:w="3273" w:type="dxa"/>
          </w:tcPr>
          <w:p w:rsidR="00C927E9" w:rsidRPr="00BB4A99" w:rsidRDefault="00C927E9" w:rsidP="000837E1">
            <w:pPr>
              <w:pStyle w:val="PMOBody"/>
              <w:ind w:left="0"/>
              <w:rPr>
                <w:b/>
              </w:rPr>
            </w:pPr>
            <w:r w:rsidRPr="00BB4A99">
              <w:rPr>
                <w:b/>
              </w:rPr>
              <w:t>Drink Four (all products)</w:t>
            </w:r>
          </w:p>
        </w:tc>
        <w:tc>
          <w:tcPr>
            <w:tcW w:w="1708" w:type="dxa"/>
          </w:tcPr>
          <w:p w:rsidR="00C927E9" w:rsidRPr="00BB4A99" w:rsidRDefault="00C927E9" w:rsidP="000837E1">
            <w:pPr>
              <w:pStyle w:val="PMOBody"/>
              <w:ind w:left="0"/>
              <w:jc w:val="center"/>
              <w:rPr>
                <w:b/>
              </w:rPr>
            </w:pPr>
            <w:r w:rsidRPr="00BB4A99">
              <w:rPr>
                <w:b/>
              </w:rPr>
              <w:t>10% - 12 %</w:t>
            </w:r>
          </w:p>
        </w:tc>
      </w:tr>
      <w:tr w:rsidR="00C927E9" w:rsidRPr="00490CAA" w:rsidTr="00C927E9">
        <w:trPr>
          <w:cantSplit/>
          <w:jc w:val="center"/>
        </w:trPr>
        <w:tc>
          <w:tcPr>
            <w:tcW w:w="2792" w:type="dxa"/>
          </w:tcPr>
          <w:p w:rsidR="00C927E9" w:rsidRPr="00884A1B" w:rsidRDefault="00C927E9" w:rsidP="000837E1">
            <w:pPr>
              <w:pStyle w:val="PMOBody"/>
              <w:ind w:left="0"/>
              <w:rPr>
                <w:b/>
                <w:color w:val="FF0000"/>
              </w:rPr>
            </w:pPr>
            <w:r w:rsidRPr="00884A1B">
              <w:rPr>
                <w:b/>
                <w:color w:val="FF0000"/>
              </w:rPr>
              <w:t>City Brewing Co*</w:t>
            </w:r>
          </w:p>
        </w:tc>
        <w:tc>
          <w:tcPr>
            <w:tcW w:w="3273" w:type="dxa"/>
          </w:tcPr>
          <w:p w:rsidR="00C927E9" w:rsidRPr="00884A1B" w:rsidRDefault="00C927E9" w:rsidP="000837E1">
            <w:pPr>
              <w:pStyle w:val="PMOBody"/>
              <w:ind w:left="0"/>
              <w:rPr>
                <w:b/>
                <w:color w:val="FF0000"/>
              </w:rPr>
            </w:pPr>
            <w:r w:rsidRPr="00884A1B">
              <w:rPr>
                <w:b/>
                <w:color w:val="FF0000"/>
              </w:rPr>
              <w:t>Earthquake High Gravity*</w:t>
            </w:r>
          </w:p>
        </w:tc>
        <w:tc>
          <w:tcPr>
            <w:tcW w:w="1708" w:type="dxa"/>
          </w:tcPr>
          <w:p w:rsidR="00C927E9" w:rsidRPr="00DE591F" w:rsidRDefault="00C927E9" w:rsidP="000837E1">
            <w:pPr>
              <w:pStyle w:val="PMOBody"/>
              <w:ind w:left="0"/>
              <w:jc w:val="center"/>
              <w:rPr>
                <w:b/>
              </w:rPr>
            </w:pPr>
            <w:r w:rsidRPr="00DE591F">
              <w:rPr>
                <w:b/>
              </w:rPr>
              <w:t>12%</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Pabst Brewing Co</w:t>
            </w:r>
          </w:p>
        </w:tc>
        <w:tc>
          <w:tcPr>
            <w:tcW w:w="3273" w:type="dxa"/>
          </w:tcPr>
          <w:p w:rsidR="00C927E9" w:rsidRPr="00BB4A99" w:rsidRDefault="00C927E9" w:rsidP="000837E1">
            <w:pPr>
              <w:pStyle w:val="PMOBody"/>
              <w:ind w:left="0"/>
              <w:rPr>
                <w:b/>
              </w:rPr>
            </w:pPr>
            <w:r w:rsidRPr="00BB4A99">
              <w:rPr>
                <w:b/>
              </w:rPr>
              <w:t>Hamm’s Ice Brewed Ale</w:t>
            </w:r>
          </w:p>
        </w:tc>
        <w:tc>
          <w:tcPr>
            <w:tcW w:w="1708" w:type="dxa"/>
          </w:tcPr>
          <w:p w:rsidR="00C927E9" w:rsidRPr="00BB4A99" w:rsidRDefault="00C927E9" w:rsidP="000837E1">
            <w:pPr>
              <w:pStyle w:val="PMOBody"/>
              <w:ind w:left="0"/>
              <w:jc w:val="center"/>
              <w:rPr>
                <w:b/>
              </w:rPr>
            </w:pPr>
            <w:r w:rsidRPr="00BB4A99">
              <w:rPr>
                <w:b/>
              </w:rPr>
              <w:t>6.1%</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Pabst Brewing Co</w:t>
            </w:r>
          </w:p>
        </w:tc>
        <w:tc>
          <w:tcPr>
            <w:tcW w:w="3273" w:type="dxa"/>
          </w:tcPr>
          <w:p w:rsidR="00C927E9" w:rsidRPr="00BB4A99" w:rsidRDefault="00C927E9" w:rsidP="000837E1">
            <w:pPr>
              <w:pStyle w:val="PMOBody"/>
              <w:ind w:left="0"/>
              <w:rPr>
                <w:b/>
              </w:rPr>
            </w:pPr>
            <w:r w:rsidRPr="00BB4A99">
              <w:rPr>
                <w:b/>
              </w:rPr>
              <w:t>Hamm’s Ice Brewed Beer</w:t>
            </w:r>
          </w:p>
        </w:tc>
        <w:tc>
          <w:tcPr>
            <w:tcW w:w="1708" w:type="dxa"/>
          </w:tcPr>
          <w:p w:rsidR="00C927E9" w:rsidRPr="00BB4A99" w:rsidRDefault="00C927E9" w:rsidP="000837E1">
            <w:pPr>
              <w:pStyle w:val="PMOBody"/>
              <w:ind w:left="0"/>
              <w:jc w:val="center"/>
              <w:rPr>
                <w:b/>
              </w:rPr>
            </w:pPr>
            <w:r w:rsidRPr="00BB4A99">
              <w:rPr>
                <w:b/>
              </w:rPr>
              <w:t>6.1%</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City Brewing Co</w:t>
            </w:r>
          </w:p>
        </w:tc>
        <w:tc>
          <w:tcPr>
            <w:tcW w:w="3273" w:type="dxa"/>
          </w:tcPr>
          <w:p w:rsidR="00C927E9" w:rsidRPr="00BB4A99" w:rsidRDefault="00C927E9" w:rsidP="000837E1">
            <w:pPr>
              <w:pStyle w:val="PMOBody"/>
              <w:ind w:left="0"/>
              <w:rPr>
                <w:b/>
              </w:rPr>
            </w:pPr>
            <w:r w:rsidRPr="00BB4A99">
              <w:rPr>
                <w:b/>
              </w:rPr>
              <w:t xml:space="preserve">Hard Wired </w:t>
            </w:r>
          </w:p>
        </w:tc>
        <w:tc>
          <w:tcPr>
            <w:tcW w:w="1708" w:type="dxa"/>
          </w:tcPr>
          <w:p w:rsidR="00C927E9" w:rsidRPr="00BB4A99" w:rsidRDefault="00C927E9" w:rsidP="000837E1">
            <w:pPr>
              <w:pStyle w:val="PMOBody"/>
              <w:ind w:left="0"/>
              <w:jc w:val="center"/>
              <w:rPr>
                <w:b/>
              </w:rPr>
            </w:pPr>
            <w:r w:rsidRPr="00BB4A99">
              <w:rPr>
                <w:b/>
              </w:rPr>
              <w:t>6.9%</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 xml:space="preserve">Five Star Brewing Co </w:t>
            </w:r>
          </w:p>
        </w:tc>
        <w:tc>
          <w:tcPr>
            <w:tcW w:w="3273" w:type="dxa"/>
          </w:tcPr>
          <w:p w:rsidR="00C927E9" w:rsidRPr="00BB4A99" w:rsidRDefault="00C927E9" w:rsidP="000837E1">
            <w:pPr>
              <w:pStyle w:val="PMOBody"/>
              <w:ind w:left="0"/>
              <w:rPr>
                <w:b/>
              </w:rPr>
            </w:pPr>
            <w:r w:rsidRPr="00BB4A99">
              <w:rPr>
                <w:b/>
              </w:rPr>
              <w:t>High Gravity (all products)</w:t>
            </w:r>
          </w:p>
        </w:tc>
        <w:tc>
          <w:tcPr>
            <w:tcW w:w="1708" w:type="dxa"/>
          </w:tcPr>
          <w:p w:rsidR="00C927E9" w:rsidRPr="00BB4A99" w:rsidRDefault="00C927E9" w:rsidP="000837E1">
            <w:pPr>
              <w:pStyle w:val="PMOBody"/>
              <w:ind w:left="0"/>
              <w:jc w:val="center"/>
              <w:rPr>
                <w:b/>
              </w:rPr>
            </w:pPr>
            <w:r w:rsidRPr="00BB4A99">
              <w:rPr>
                <w:b/>
              </w:rPr>
              <w:t>8.1% - 9%</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Anheuser Busch Inc</w:t>
            </w:r>
          </w:p>
        </w:tc>
        <w:tc>
          <w:tcPr>
            <w:tcW w:w="3273" w:type="dxa"/>
          </w:tcPr>
          <w:p w:rsidR="00C927E9" w:rsidRPr="00BB4A99" w:rsidRDefault="00C927E9" w:rsidP="000837E1">
            <w:pPr>
              <w:pStyle w:val="PMOBody"/>
              <w:ind w:left="0"/>
              <w:rPr>
                <w:b/>
              </w:rPr>
            </w:pPr>
            <w:r w:rsidRPr="00BB4A99">
              <w:rPr>
                <w:b/>
              </w:rPr>
              <w:t>Hurricane (all products)</w:t>
            </w:r>
          </w:p>
        </w:tc>
        <w:tc>
          <w:tcPr>
            <w:tcW w:w="1708" w:type="dxa"/>
          </w:tcPr>
          <w:p w:rsidR="00C927E9" w:rsidRPr="00BB4A99" w:rsidRDefault="00C927E9" w:rsidP="000837E1">
            <w:pPr>
              <w:pStyle w:val="PMOBody"/>
              <w:ind w:left="0"/>
              <w:jc w:val="center"/>
              <w:rPr>
                <w:b/>
              </w:rPr>
            </w:pPr>
            <w:r w:rsidRPr="00BB4A99">
              <w:rPr>
                <w:b/>
              </w:rPr>
              <w:t>5.9% - 12%</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Plank Road Brewery</w:t>
            </w:r>
          </w:p>
        </w:tc>
        <w:tc>
          <w:tcPr>
            <w:tcW w:w="3273" w:type="dxa"/>
          </w:tcPr>
          <w:p w:rsidR="00C927E9" w:rsidRPr="00BB4A99" w:rsidRDefault="00C927E9" w:rsidP="000837E1">
            <w:pPr>
              <w:pStyle w:val="PMOBody"/>
              <w:ind w:left="0"/>
              <w:rPr>
                <w:b/>
              </w:rPr>
            </w:pPr>
            <w:r w:rsidRPr="00BB4A99">
              <w:rPr>
                <w:b/>
              </w:rPr>
              <w:t>Ice House</w:t>
            </w:r>
          </w:p>
        </w:tc>
        <w:tc>
          <w:tcPr>
            <w:tcW w:w="1708" w:type="dxa"/>
          </w:tcPr>
          <w:p w:rsidR="00C927E9" w:rsidRPr="00BB4A99" w:rsidRDefault="00C927E9" w:rsidP="000837E1">
            <w:pPr>
              <w:pStyle w:val="PMOBody"/>
              <w:ind w:left="0"/>
              <w:jc w:val="center"/>
              <w:rPr>
                <w:b/>
              </w:rPr>
            </w:pPr>
            <w:r w:rsidRPr="00BB4A99">
              <w:rPr>
                <w:b/>
              </w:rPr>
              <w:t>5.5%</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United Brands Co</w:t>
            </w:r>
          </w:p>
        </w:tc>
        <w:tc>
          <w:tcPr>
            <w:tcW w:w="3273" w:type="dxa"/>
          </w:tcPr>
          <w:p w:rsidR="00C927E9" w:rsidRPr="00BB4A99" w:rsidRDefault="00C927E9" w:rsidP="000837E1">
            <w:pPr>
              <w:pStyle w:val="PMOBody"/>
              <w:ind w:left="0"/>
              <w:rPr>
                <w:b/>
              </w:rPr>
            </w:pPr>
            <w:r w:rsidRPr="00BB4A99">
              <w:rPr>
                <w:b/>
              </w:rPr>
              <w:t>Joose (all products)</w:t>
            </w:r>
          </w:p>
        </w:tc>
        <w:tc>
          <w:tcPr>
            <w:tcW w:w="1708" w:type="dxa"/>
          </w:tcPr>
          <w:p w:rsidR="00C927E9" w:rsidRPr="00BB4A99" w:rsidRDefault="00C927E9" w:rsidP="000837E1">
            <w:pPr>
              <w:pStyle w:val="PMOBody"/>
              <w:ind w:left="0"/>
              <w:jc w:val="center"/>
              <w:rPr>
                <w:b/>
              </w:rPr>
            </w:pPr>
            <w:r w:rsidRPr="00BB4A99">
              <w:rPr>
                <w:b/>
              </w:rPr>
              <w:t>9.9%</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MillerCoors</w:t>
            </w:r>
          </w:p>
        </w:tc>
        <w:tc>
          <w:tcPr>
            <w:tcW w:w="3273" w:type="dxa"/>
          </w:tcPr>
          <w:p w:rsidR="00C927E9" w:rsidRPr="00BB4A99" w:rsidRDefault="00C927E9" w:rsidP="000837E1">
            <w:pPr>
              <w:pStyle w:val="PMOBody"/>
              <w:ind w:left="0"/>
              <w:rPr>
                <w:b/>
              </w:rPr>
            </w:pPr>
            <w:r w:rsidRPr="00BB4A99">
              <w:rPr>
                <w:b/>
              </w:rPr>
              <w:t>Keystone Ice</w:t>
            </w:r>
          </w:p>
        </w:tc>
        <w:tc>
          <w:tcPr>
            <w:tcW w:w="1708" w:type="dxa"/>
          </w:tcPr>
          <w:p w:rsidR="00C927E9" w:rsidRPr="00BB4A99" w:rsidRDefault="00C927E9" w:rsidP="000837E1">
            <w:pPr>
              <w:pStyle w:val="PMOBody"/>
              <w:ind w:left="0"/>
              <w:jc w:val="center"/>
              <w:rPr>
                <w:b/>
              </w:rPr>
            </w:pPr>
            <w:r w:rsidRPr="00BB4A99">
              <w:rPr>
                <w:b/>
              </w:rPr>
              <w:t>5.9%</w:t>
            </w:r>
          </w:p>
        </w:tc>
      </w:tr>
      <w:tr w:rsidR="00C927E9" w:rsidRPr="00490CAA" w:rsidTr="00C927E9">
        <w:trPr>
          <w:cantSplit/>
          <w:jc w:val="center"/>
        </w:trPr>
        <w:tc>
          <w:tcPr>
            <w:tcW w:w="2792" w:type="dxa"/>
          </w:tcPr>
          <w:p w:rsidR="00C927E9" w:rsidRPr="00AC5AE8" w:rsidRDefault="00C927E9" w:rsidP="000837E1">
            <w:pPr>
              <w:pStyle w:val="PMOBody"/>
              <w:ind w:left="0"/>
              <w:rPr>
                <w:b/>
              </w:rPr>
            </w:pPr>
            <w:r>
              <w:rPr>
                <w:b/>
              </w:rPr>
              <w:t>Anheuser Busch Inc</w:t>
            </w:r>
          </w:p>
        </w:tc>
        <w:tc>
          <w:tcPr>
            <w:tcW w:w="3273" w:type="dxa"/>
          </w:tcPr>
          <w:p w:rsidR="00C927E9" w:rsidRPr="00AC5AE8" w:rsidRDefault="00C927E9" w:rsidP="000837E1">
            <w:pPr>
              <w:pStyle w:val="PMOBody"/>
              <w:ind w:left="0"/>
              <w:rPr>
                <w:b/>
              </w:rPr>
            </w:pPr>
            <w:r w:rsidRPr="00AC5AE8">
              <w:rPr>
                <w:b/>
              </w:rPr>
              <w:t>King Cobra</w:t>
            </w:r>
          </w:p>
        </w:tc>
        <w:tc>
          <w:tcPr>
            <w:tcW w:w="1708" w:type="dxa"/>
          </w:tcPr>
          <w:p w:rsidR="00C927E9" w:rsidRPr="00AC5AE8" w:rsidRDefault="00C927E9" w:rsidP="000837E1">
            <w:pPr>
              <w:pStyle w:val="PMOBody"/>
              <w:ind w:left="0"/>
              <w:jc w:val="center"/>
              <w:rPr>
                <w:b/>
              </w:rPr>
            </w:pPr>
            <w:r w:rsidRPr="00AC5AE8">
              <w:rPr>
                <w:b/>
              </w:rPr>
              <w:t>5.9%</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Pabst Brewing</w:t>
            </w:r>
          </w:p>
        </w:tc>
        <w:tc>
          <w:tcPr>
            <w:tcW w:w="3273" w:type="dxa"/>
          </w:tcPr>
          <w:p w:rsidR="00C927E9" w:rsidRPr="00BB4A99" w:rsidRDefault="00C927E9" w:rsidP="000837E1">
            <w:pPr>
              <w:pStyle w:val="PMOBody"/>
              <w:ind w:left="0"/>
              <w:rPr>
                <w:b/>
              </w:rPr>
            </w:pPr>
            <w:r w:rsidRPr="00BB4A99">
              <w:rPr>
                <w:b/>
              </w:rPr>
              <w:t>Lucky Ice Ale Premium</w:t>
            </w:r>
          </w:p>
        </w:tc>
        <w:tc>
          <w:tcPr>
            <w:tcW w:w="1708" w:type="dxa"/>
          </w:tcPr>
          <w:p w:rsidR="00C927E9" w:rsidRPr="00BB4A99" w:rsidRDefault="00C927E9" w:rsidP="000837E1">
            <w:pPr>
              <w:pStyle w:val="PMOBody"/>
              <w:ind w:left="0"/>
              <w:jc w:val="center"/>
              <w:rPr>
                <w:b/>
              </w:rPr>
            </w:pPr>
            <w:r w:rsidRPr="00BB4A99">
              <w:rPr>
                <w:b/>
              </w:rPr>
              <w:t>6.1%</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Pabst Brewing</w:t>
            </w:r>
          </w:p>
        </w:tc>
        <w:tc>
          <w:tcPr>
            <w:tcW w:w="3273" w:type="dxa"/>
          </w:tcPr>
          <w:p w:rsidR="00C927E9" w:rsidRPr="00BB4A99" w:rsidRDefault="00C927E9" w:rsidP="000837E1">
            <w:pPr>
              <w:pStyle w:val="PMOBody"/>
              <w:ind w:left="0"/>
              <w:rPr>
                <w:b/>
              </w:rPr>
            </w:pPr>
            <w:r w:rsidRPr="00BB4A99">
              <w:rPr>
                <w:b/>
              </w:rPr>
              <w:t>Lucky Ice Beer</w:t>
            </w:r>
          </w:p>
        </w:tc>
        <w:tc>
          <w:tcPr>
            <w:tcW w:w="1708" w:type="dxa"/>
          </w:tcPr>
          <w:p w:rsidR="00C927E9" w:rsidRPr="00BB4A99" w:rsidRDefault="00C927E9" w:rsidP="000837E1">
            <w:pPr>
              <w:pStyle w:val="PMOBody"/>
              <w:ind w:left="0"/>
              <w:jc w:val="center"/>
              <w:rPr>
                <w:b/>
              </w:rPr>
            </w:pPr>
            <w:r w:rsidRPr="00BB4A99">
              <w:rPr>
                <w:b/>
              </w:rPr>
              <w:t>6.1%</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MillerCoors</w:t>
            </w:r>
          </w:p>
        </w:tc>
        <w:tc>
          <w:tcPr>
            <w:tcW w:w="3273" w:type="dxa"/>
          </w:tcPr>
          <w:p w:rsidR="00C927E9" w:rsidRPr="00BB4A99" w:rsidRDefault="00C927E9" w:rsidP="000837E1">
            <w:pPr>
              <w:pStyle w:val="PMOBody"/>
              <w:ind w:left="0"/>
              <w:rPr>
                <w:b/>
              </w:rPr>
            </w:pPr>
            <w:r w:rsidRPr="00BB4A99">
              <w:rPr>
                <w:b/>
              </w:rPr>
              <w:t>Magnum Malt Liquor</w:t>
            </w:r>
          </w:p>
        </w:tc>
        <w:tc>
          <w:tcPr>
            <w:tcW w:w="1708" w:type="dxa"/>
          </w:tcPr>
          <w:p w:rsidR="00C927E9" w:rsidRPr="00BB4A99" w:rsidRDefault="00C927E9" w:rsidP="000837E1">
            <w:pPr>
              <w:pStyle w:val="PMOBody"/>
              <w:ind w:left="0"/>
              <w:jc w:val="center"/>
              <w:rPr>
                <w:b/>
              </w:rPr>
            </w:pPr>
            <w:r w:rsidRPr="00BB4A99">
              <w:rPr>
                <w:b/>
              </w:rPr>
              <w:t>5.9%</w:t>
            </w:r>
          </w:p>
        </w:tc>
      </w:tr>
      <w:tr w:rsidR="00C927E9" w:rsidRPr="00490CAA" w:rsidTr="00C927E9">
        <w:trPr>
          <w:cantSplit/>
          <w:jc w:val="center"/>
        </w:trPr>
        <w:tc>
          <w:tcPr>
            <w:tcW w:w="2792" w:type="dxa"/>
          </w:tcPr>
          <w:p w:rsidR="00C927E9" w:rsidRPr="00AC5AE8" w:rsidRDefault="00C927E9" w:rsidP="000837E1">
            <w:pPr>
              <w:pStyle w:val="PMOBody"/>
              <w:ind w:left="0"/>
              <w:rPr>
                <w:b/>
              </w:rPr>
            </w:pPr>
            <w:r>
              <w:rPr>
                <w:b/>
              </w:rPr>
              <w:t>Mark Anthony Brands</w:t>
            </w:r>
          </w:p>
        </w:tc>
        <w:tc>
          <w:tcPr>
            <w:tcW w:w="3273" w:type="dxa"/>
          </w:tcPr>
          <w:p w:rsidR="00C927E9" w:rsidRPr="00AC5AE8" w:rsidRDefault="00C927E9" w:rsidP="000837E1">
            <w:pPr>
              <w:pStyle w:val="PMOBody"/>
              <w:ind w:left="0"/>
              <w:rPr>
                <w:b/>
              </w:rPr>
            </w:pPr>
            <w:r w:rsidRPr="00AC5AE8">
              <w:rPr>
                <w:b/>
              </w:rPr>
              <w:t>Mike’s Harder Lemonade</w:t>
            </w:r>
          </w:p>
        </w:tc>
        <w:tc>
          <w:tcPr>
            <w:tcW w:w="1708" w:type="dxa"/>
          </w:tcPr>
          <w:p w:rsidR="00C927E9" w:rsidRPr="00AC5AE8" w:rsidRDefault="00C927E9" w:rsidP="000837E1">
            <w:pPr>
              <w:pStyle w:val="PMOBody"/>
              <w:ind w:left="0"/>
              <w:jc w:val="center"/>
              <w:rPr>
                <w:b/>
              </w:rPr>
            </w:pPr>
            <w:r w:rsidRPr="00AC5AE8">
              <w:rPr>
                <w:b/>
              </w:rPr>
              <w:t>8%</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MillerCoors</w:t>
            </w:r>
          </w:p>
        </w:tc>
        <w:tc>
          <w:tcPr>
            <w:tcW w:w="3273" w:type="dxa"/>
          </w:tcPr>
          <w:p w:rsidR="00C927E9" w:rsidRPr="00BB4A99" w:rsidRDefault="00C927E9" w:rsidP="000837E1">
            <w:pPr>
              <w:pStyle w:val="PMOBody"/>
              <w:ind w:left="0"/>
              <w:rPr>
                <w:b/>
              </w:rPr>
            </w:pPr>
            <w:r w:rsidRPr="00BB4A99">
              <w:rPr>
                <w:b/>
              </w:rPr>
              <w:t>Mickey’s (all products)</w:t>
            </w:r>
          </w:p>
        </w:tc>
        <w:tc>
          <w:tcPr>
            <w:tcW w:w="1708" w:type="dxa"/>
          </w:tcPr>
          <w:p w:rsidR="00C927E9" w:rsidRPr="00BB4A99" w:rsidRDefault="00C927E9" w:rsidP="000837E1">
            <w:pPr>
              <w:pStyle w:val="PMOBody"/>
              <w:ind w:left="0"/>
              <w:jc w:val="center"/>
              <w:rPr>
                <w:b/>
              </w:rPr>
            </w:pPr>
            <w:r w:rsidRPr="00BB4A99">
              <w:rPr>
                <w:b/>
              </w:rPr>
              <w:t>5.6% - 5.8%</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MillerCoors</w:t>
            </w:r>
          </w:p>
        </w:tc>
        <w:tc>
          <w:tcPr>
            <w:tcW w:w="3273" w:type="dxa"/>
          </w:tcPr>
          <w:p w:rsidR="00C927E9" w:rsidRPr="00BB4A99" w:rsidRDefault="00C927E9" w:rsidP="000837E1">
            <w:pPr>
              <w:pStyle w:val="PMOBody"/>
              <w:ind w:left="0"/>
              <w:rPr>
                <w:b/>
              </w:rPr>
            </w:pPr>
            <w:r w:rsidRPr="00BB4A99">
              <w:rPr>
                <w:b/>
              </w:rPr>
              <w:t>Milwaukee Best Ice</w:t>
            </w:r>
          </w:p>
        </w:tc>
        <w:tc>
          <w:tcPr>
            <w:tcW w:w="1708" w:type="dxa"/>
          </w:tcPr>
          <w:p w:rsidR="00C927E9" w:rsidRPr="00BB4A99" w:rsidRDefault="00C927E9" w:rsidP="000837E1">
            <w:pPr>
              <w:pStyle w:val="PMOBody"/>
              <w:ind w:left="0"/>
              <w:jc w:val="center"/>
              <w:rPr>
                <w:b/>
              </w:rPr>
            </w:pPr>
            <w:r w:rsidRPr="00BB4A99">
              <w:rPr>
                <w:b/>
              </w:rPr>
              <w:t>5.9%</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MillerCoors</w:t>
            </w:r>
          </w:p>
        </w:tc>
        <w:tc>
          <w:tcPr>
            <w:tcW w:w="3273" w:type="dxa"/>
          </w:tcPr>
          <w:p w:rsidR="00C927E9" w:rsidRPr="00BB4A99" w:rsidRDefault="00C927E9" w:rsidP="000837E1">
            <w:pPr>
              <w:pStyle w:val="PMOBody"/>
              <w:ind w:left="0"/>
              <w:rPr>
                <w:b/>
              </w:rPr>
            </w:pPr>
            <w:r w:rsidRPr="00BB4A99">
              <w:rPr>
                <w:b/>
              </w:rPr>
              <w:t>Milwaukee Best Premium Ice</w:t>
            </w:r>
          </w:p>
        </w:tc>
        <w:tc>
          <w:tcPr>
            <w:tcW w:w="1708" w:type="dxa"/>
          </w:tcPr>
          <w:p w:rsidR="00C927E9" w:rsidRPr="00BB4A99" w:rsidRDefault="00C927E9" w:rsidP="000837E1">
            <w:pPr>
              <w:pStyle w:val="PMOBody"/>
              <w:ind w:left="0"/>
              <w:jc w:val="center"/>
              <w:rPr>
                <w:b/>
              </w:rPr>
            </w:pPr>
            <w:r w:rsidRPr="00BB4A99">
              <w:rPr>
                <w:b/>
              </w:rPr>
              <w:t>5.9%</w:t>
            </w:r>
          </w:p>
        </w:tc>
      </w:tr>
      <w:tr w:rsidR="00C927E9" w:rsidRPr="00490CAA" w:rsidTr="00C927E9">
        <w:trPr>
          <w:cantSplit/>
          <w:jc w:val="center"/>
        </w:trPr>
        <w:tc>
          <w:tcPr>
            <w:tcW w:w="2792" w:type="dxa"/>
          </w:tcPr>
          <w:p w:rsidR="00C927E9" w:rsidRPr="00884A1B" w:rsidRDefault="00C927E9" w:rsidP="000837E1">
            <w:pPr>
              <w:pStyle w:val="PMOBody"/>
              <w:ind w:left="0"/>
              <w:rPr>
                <w:b/>
                <w:color w:val="FF0000"/>
              </w:rPr>
            </w:pPr>
            <w:r w:rsidRPr="00884A1B">
              <w:rPr>
                <w:b/>
                <w:color w:val="FF0000"/>
              </w:rPr>
              <w:t>Anheuser Busch Inc*</w:t>
            </w:r>
          </w:p>
        </w:tc>
        <w:tc>
          <w:tcPr>
            <w:tcW w:w="3273" w:type="dxa"/>
          </w:tcPr>
          <w:p w:rsidR="00C927E9" w:rsidRPr="00884A1B" w:rsidRDefault="00C927E9" w:rsidP="000837E1">
            <w:pPr>
              <w:pStyle w:val="PMOBody"/>
              <w:ind w:left="0"/>
              <w:rPr>
                <w:b/>
                <w:color w:val="FF0000"/>
              </w:rPr>
            </w:pPr>
            <w:r w:rsidRPr="00884A1B">
              <w:rPr>
                <w:b/>
                <w:color w:val="FF0000"/>
              </w:rPr>
              <w:t>Natty Daddy*</w:t>
            </w:r>
          </w:p>
        </w:tc>
        <w:tc>
          <w:tcPr>
            <w:tcW w:w="1708" w:type="dxa"/>
          </w:tcPr>
          <w:p w:rsidR="00C927E9" w:rsidRPr="00DE591F" w:rsidRDefault="00C927E9" w:rsidP="000837E1">
            <w:pPr>
              <w:pStyle w:val="PMOBody"/>
              <w:ind w:left="0"/>
              <w:jc w:val="center"/>
              <w:rPr>
                <w:b/>
              </w:rPr>
            </w:pPr>
            <w:r w:rsidRPr="00DE591F">
              <w:rPr>
                <w:b/>
              </w:rPr>
              <w:t>8%</w:t>
            </w:r>
          </w:p>
        </w:tc>
      </w:tr>
      <w:tr w:rsidR="00C927E9" w:rsidRPr="00490CAA" w:rsidTr="00C927E9">
        <w:trPr>
          <w:cantSplit/>
          <w:jc w:val="center"/>
        </w:trPr>
        <w:tc>
          <w:tcPr>
            <w:tcW w:w="2792" w:type="dxa"/>
          </w:tcPr>
          <w:p w:rsidR="00C927E9" w:rsidRPr="00AC5AE8" w:rsidRDefault="00C927E9" w:rsidP="000837E1">
            <w:pPr>
              <w:pStyle w:val="PMOBody"/>
              <w:ind w:left="0"/>
              <w:rPr>
                <w:b/>
              </w:rPr>
            </w:pPr>
            <w:r>
              <w:rPr>
                <w:b/>
              </w:rPr>
              <w:t>Anheuser Busch Inc</w:t>
            </w:r>
          </w:p>
        </w:tc>
        <w:tc>
          <w:tcPr>
            <w:tcW w:w="3273" w:type="dxa"/>
          </w:tcPr>
          <w:p w:rsidR="00C927E9" w:rsidRPr="00AC5AE8" w:rsidRDefault="00C927E9" w:rsidP="000837E1">
            <w:pPr>
              <w:pStyle w:val="PMOBody"/>
              <w:ind w:left="0"/>
              <w:rPr>
                <w:b/>
              </w:rPr>
            </w:pPr>
            <w:r w:rsidRPr="00AC5AE8">
              <w:rPr>
                <w:b/>
              </w:rPr>
              <w:t>Natural Ice</w:t>
            </w:r>
          </w:p>
        </w:tc>
        <w:tc>
          <w:tcPr>
            <w:tcW w:w="1708" w:type="dxa"/>
          </w:tcPr>
          <w:p w:rsidR="00C927E9" w:rsidRPr="00AC5AE8" w:rsidRDefault="00C927E9" w:rsidP="000837E1">
            <w:pPr>
              <w:pStyle w:val="PMOBody"/>
              <w:ind w:left="0"/>
              <w:jc w:val="center"/>
              <w:rPr>
                <w:b/>
              </w:rPr>
            </w:pPr>
            <w:r w:rsidRPr="00AC5AE8">
              <w:rPr>
                <w:b/>
              </w:rPr>
              <w:t>5.9%</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 xml:space="preserve">Joseph Schlitz Brewing </w:t>
            </w:r>
          </w:p>
        </w:tc>
        <w:tc>
          <w:tcPr>
            <w:tcW w:w="3273" w:type="dxa"/>
          </w:tcPr>
          <w:p w:rsidR="00C927E9" w:rsidRPr="00BB4A99" w:rsidRDefault="00C927E9" w:rsidP="000837E1">
            <w:pPr>
              <w:pStyle w:val="PMOBody"/>
              <w:ind w:left="0"/>
              <w:rPr>
                <w:b/>
              </w:rPr>
            </w:pPr>
            <w:r w:rsidRPr="00BB4A99">
              <w:rPr>
                <w:b/>
              </w:rPr>
              <w:t>Old Milwaukee Ice</w:t>
            </w:r>
          </w:p>
        </w:tc>
        <w:tc>
          <w:tcPr>
            <w:tcW w:w="1708" w:type="dxa"/>
          </w:tcPr>
          <w:p w:rsidR="00C927E9" w:rsidRPr="00BB4A99" w:rsidRDefault="00C927E9" w:rsidP="000837E1">
            <w:pPr>
              <w:pStyle w:val="PMOBody"/>
              <w:ind w:left="0"/>
              <w:jc w:val="center"/>
              <w:rPr>
                <w:b/>
              </w:rPr>
            </w:pPr>
            <w:r w:rsidRPr="00BB4A99">
              <w:rPr>
                <w:b/>
              </w:rPr>
              <w:t>5.9%</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MillerCoors</w:t>
            </w:r>
          </w:p>
        </w:tc>
        <w:tc>
          <w:tcPr>
            <w:tcW w:w="3273" w:type="dxa"/>
          </w:tcPr>
          <w:p w:rsidR="00C927E9" w:rsidRDefault="00C927E9" w:rsidP="000837E1">
            <w:pPr>
              <w:pStyle w:val="PMOBody"/>
              <w:ind w:left="0"/>
              <w:rPr>
                <w:b/>
              </w:rPr>
            </w:pPr>
            <w:r w:rsidRPr="00BB4A99">
              <w:rPr>
                <w:b/>
              </w:rPr>
              <w:t>Olde English 800</w:t>
            </w:r>
          </w:p>
          <w:p w:rsidR="00C927E9" w:rsidRPr="00BB4A99" w:rsidRDefault="00C927E9" w:rsidP="000837E1">
            <w:pPr>
              <w:pStyle w:val="PMOBody"/>
              <w:ind w:left="0"/>
              <w:rPr>
                <w:b/>
              </w:rPr>
            </w:pPr>
            <w:r w:rsidRPr="00BB4A99">
              <w:rPr>
                <w:b/>
              </w:rPr>
              <w:t>(all products)</w:t>
            </w:r>
          </w:p>
        </w:tc>
        <w:tc>
          <w:tcPr>
            <w:tcW w:w="1708" w:type="dxa"/>
          </w:tcPr>
          <w:p w:rsidR="00C927E9" w:rsidRPr="00BB4A99" w:rsidRDefault="00C927E9" w:rsidP="000837E1">
            <w:pPr>
              <w:pStyle w:val="PMOBody"/>
              <w:ind w:left="0"/>
              <w:jc w:val="center"/>
              <w:rPr>
                <w:b/>
              </w:rPr>
            </w:pPr>
            <w:r w:rsidRPr="00BB4A99">
              <w:rPr>
                <w:b/>
              </w:rPr>
              <w:t>7.5% - 8%</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Pabst Brewing Co</w:t>
            </w:r>
          </w:p>
        </w:tc>
        <w:tc>
          <w:tcPr>
            <w:tcW w:w="3273" w:type="dxa"/>
          </w:tcPr>
          <w:p w:rsidR="00C927E9" w:rsidRPr="00BB4A99" w:rsidRDefault="00C927E9" w:rsidP="000837E1">
            <w:pPr>
              <w:pStyle w:val="PMOBody"/>
              <w:ind w:left="0"/>
              <w:rPr>
                <w:b/>
              </w:rPr>
            </w:pPr>
            <w:r w:rsidRPr="00BB4A99">
              <w:rPr>
                <w:b/>
              </w:rPr>
              <w:t>Olympia Ice</w:t>
            </w:r>
          </w:p>
        </w:tc>
        <w:tc>
          <w:tcPr>
            <w:tcW w:w="1708" w:type="dxa"/>
          </w:tcPr>
          <w:p w:rsidR="00C927E9" w:rsidRPr="00BB4A99" w:rsidRDefault="00C927E9" w:rsidP="000837E1">
            <w:pPr>
              <w:pStyle w:val="PMOBody"/>
              <w:ind w:left="0"/>
              <w:jc w:val="center"/>
              <w:rPr>
                <w:b/>
              </w:rPr>
            </w:pPr>
            <w:r w:rsidRPr="00BB4A99">
              <w:rPr>
                <w:b/>
              </w:rPr>
              <w:t>6.1%</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Pabst Brewing Co</w:t>
            </w:r>
          </w:p>
        </w:tc>
        <w:tc>
          <w:tcPr>
            <w:tcW w:w="3273" w:type="dxa"/>
          </w:tcPr>
          <w:p w:rsidR="00C927E9" w:rsidRPr="00BB4A99" w:rsidRDefault="00C927E9" w:rsidP="000837E1">
            <w:pPr>
              <w:pStyle w:val="PMOBody"/>
              <w:ind w:left="0"/>
              <w:rPr>
                <w:b/>
              </w:rPr>
            </w:pPr>
            <w:r w:rsidRPr="00BB4A99">
              <w:rPr>
                <w:b/>
              </w:rPr>
              <w:t>Pabst Ice</w:t>
            </w:r>
            <w:r>
              <w:rPr>
                <w:b/>
              </w:rPr>
              <w:t xml:space="preserve"> Ale</w:t>
            </w:r>
          </w:p>
        </w:tc>
        <w:tc>
          <w:tcPr>
            <w:tcW w:w="1708" w:type="dxa"/>
          </w:tcPr>
          <w:p w:rsidR="00C927E9" w:rsidRPr="00BB4A99" w:rsidRDefault="00C927E9" w:rsidP="000837E1">
            <w:pPr>
              <w:pStyle w:val="PMOBody"/>
              <w:ind w:left="0"/>
              <w:jc w:val="center"/>
              <w:rPr>
                <w:b/>
              </w:rPr>
            </w:pPr>
            <w:r w:rsidRPr="00BB4A99">
              <w:rPr>
                <w:b/>
              </w:rPr>
              <w:t>5.9%</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Pabst Brewing Co</w:t>
            </w:r>
          </w:p>
        </w:tc>
        <w:tc>
          <w:tcPr>
            <w:tcW w:w="3273" w:type="dxa"/>
          </w:tcPr>
          <w:p w:rsidR="00C927E9" w:rsidRPr="00BB4A99" w:rsidRDefault="00C927E9" w:rsidP="000837E1">
            <w:pPr>
              <w:pStyle w:val="PMOBody"/>
              <w:ind w:left="0"/>
              <w:rPr>
                <w:b/>
              </w:rPr>
            </w:pPr>
            <w:r w:rsidRPr="00BB4A99">
              <w:rPr>
                <w:b/>
              </w:rPr>
              <w:t>Rainier Ice</w:t>
            </w:r>
          </w:p>
        </w:tc>
        <w:tc>
          <w:tcPr>
            <w:tcW w:w="1708" w:type="dxa"/>
          </w:tcPr>
          <w:p w:rsidR="00C927E9" w:rsidRPr="00BB4A99" w:rsidRDefault="00C927E9" w:rsidP="000837E1">
            <w:pPr>
              <w:pStyle w:val="PMOBody"/>
              <w:ind w:left="0"/>
              <w:jc w:val="center"/>
              <w:rPr>
                <w:b/>
              </w:rPr>
            </w:pPr>
            <w:r w:rsidRPr="00BB4A99">
              <w:rPr>
                <w:b/>
              </w:rPr>
              <w:t>5.9%</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Stroh Brewing Co</w:t>
            </w:r>
          </w:p>
        </w:tc>
        <w:tc>
          <w:tcPr>
            <w:tcW w:w="3273" w:type="dxa"/>
          </w:tcPr>
          <w:p w:rsidR="00C927E9" w:rsidRPr="00BB4A99" w:rsidRDefault="00C927E9" w:rsidP="000837E1">
            <w:pPr>
              <w:pStyle w:val="PMOBody"/>
              <w:ind w:left="0"/>
              <w:rPr>
                <w:b/>
              </w:rPr>
            </w:pPr>
            <w:r w:rsidRPr="00BB4A99">
              <w:rPr>
                <w:b/>
              </w:rPr>
              <w:t>Red Bull Malt Liquor</w:t>
            </w:r>
          </w:p>
        </w:tc>
        <w:tc>
          <w:tcPr>
            <w:tcW w:w="1708" w:type="dxa"/>
          </w:tcPr>
          <w:p w:rsidR="00C927E9" w:rsidRPr="00BB4A99" w:rsidRDefault="00C927E9" w:rsidP="000837E1">
            <w:pPr>
              <w:pStyle w:val="PMOBody"/>
              <w:ind w:left="0"/>
              <w:jc w:val="center"/>
              <w:rPr>
                <w:b/>
              </w:rPr>
            </w:pPr>
            <w:r w:rsidRPr="00BB4A99">
              <w:rPr>
                <w:b/>
              </w:rPr>
              <w:t>7%</w:t>
            </w:r>
          </w:p>
        </w:tc>
      </w:tr>
      <w:tr w:rsidR="00C927E9" w:rsidRPr="00490CAA" w:rsidTr="00C927E9">
        <w:trPr>
          <w:cantSplit/>
          <w:jc w:val="center"/>
        </w:trPr>
        <w:tc>
          <w:tcPr>
            <w:tcW w:w="2792" w:type="dxa"/>
          </w:tcPr>
          <w:p w:rsidR="00C927E9" w:rsidRPr="00AC5AE8" w:rsidRDefault="00C927E9" w:rsidP="000837E1">
            <w:pPr>
              <w:pStyle w:val="PMOBody"/>
              <w:ind w:left="0"/>
              <w:rPr>
                <w:b/>
              </w:rPr>
            </w:pPr>
            <w:r>
              <w:rPr>
                <w:b/>
              </w:rPr>
              <w:t>Diageo-Guinness USA</w:t>
            </w:r>
          </w:p>
        </w:tc>
        <w:tc>
          <w:tcPr>
            <w:tcW w:w="3273" w:type="dxa"/>
          </w:tcPr>
          <w:p w:rsidR="00C927E9" w:rsidRPr="00AC5AE8" w:rsidRDefault="00C927E9" w:rsidP="000837E1">
            <w:pPr>
              <w:pStyle w:val="PMOBody"/>
              <w:ind w:left="0"/>
              <w:rPr>
                <w:b/>
              </w:rPr>
            </w:pPr>
            <w:r w:rsidRPr="00AC5AE8">
              <w:rPr>
                <w:b/>
              </w:rPr>
              <w:t>Smirnoff XBT</w:t>
            </w:r>
          </w:p>
        </w:tc>
        <w:tc>
          <w:tcPr>
            <w:tcW w:w="1708" w:type="dxa"/>
          </w:tcPr>
          <w:p w:rsidR="00C927E9" w:rsidRPr="00AC5AE8" w:rsidRDefault="00C927E9" w:rsidP="000837E1">
            <w:pPr>
              <w:pStyle w:val="PMOBody"/>
              <w:ind w:left="0"/>
              <w:jc w:val="center"/>
              <w:rPr>
                <w:b/>
              </w:rPr>
            </w:pPr>
            <w:r w:rsidRPr="00AC5AE8">
              <w:rPr>
                <w:b/>
              </w:rPr>
              <w:t>8%</w:t>
            </w:r>
          </w:p>
        </w:tc>
      </w:tr>
      <w:tr w:rsidR="00C927E9" w:rsidRPr="00490CAA" w:rsidTr="00C927E9">
        <w:trPr>
          <w:cantSplit/>
          <w:jc w:val="center"/>
        </w:trPr>
        <w:tc>
          <w:tcPr>
            <w:tcW w:w="2792" w:type="dxa"/>
          </w:tcPr>
          <w:p w:rsidR="00C927E9" w:rsidRPr="00AC5AE8" w:rsidRDefault="00C927E9" w:rsidP="000837E1">
            <w:pPr>
              <w:pStyle w:val="PMOBody"/>
              <w:ind w:left="0"/>
              <w:rPr>
                <w:b/>
              </w:rPr>
            </w:pPr>
            <w:r>
              <w:rPr>
                <w:b/>
              </w:rPr>
              <w:t>Pabst Brewing Co</w:t>
            </w:r>
          </w:p>
        </w:tc>
        <w:tc>
          <w:tcPr>
            <w:tcW w:w="3273" w:type="dxa"/>
          </w:tcPr>
          <w:p w:rsidR="00C927E9" w:rsidRPr="00AC5AE8" w:rsidRDefault="00C927E9" w:rsidP="000837E1">
            <w:pPr>
              <w:pStyle w:val="PMOBody"/>
              <w:ind w:left="0"/>
              <w:rPr>
                <w:b/>
              </w:rPr>
            </w:pPr>
            <w:r w:rsidRPr="00AC5AE8">
              <w:rPr>
                <w:b/>
              </w:rPr>
              <w:t>Schlitz Malt Liquor</w:t>
            </w:r>
          </w:p>
        </w:tc>
        <w:tc>
          <w:tcPr>
            <w:tcW w:w="1708" w:type="dxa"/>
          </w:tcPr>
          <w:p w:rsidR="00C927E9" w:rsidRPr="00AC5AE8" w:rsidRDefault="00C927E9" w:rsidP="000837E1">
            <w:pPr>
              <w:pStyle w:val="PMOBody"/>
              <w:ind w:left="0"/>
              <w:jc w:val="center"/>
              <w:rPr>
                <w:b/>
              </w:rPr>
            </w:pPr>
            <w:r>
              <w:rPr>
                <w:b/>
              </w:rPr>
              <w:t>5.9</w:t>
            </w:r>
            <w:r w:rsidRPr="00AC5AE8">
              <w:rPr>
                <w:b/>
              </w:rPr>
              <w:t>%</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Pabst Brewing Co</w:t>
            </w:r>
          </w:p>
        </w:tc>
        <w:tc>
          <w:tcPr>
            <w:tcW w:w="3273" w:type="dxa"/>
          </w:tcPr>
          <w:p w:rsidR="00C927E9" w:rsidRPr="00BB4A99" w:rsidRDefault="00C927E9" w:rsidP="000837E1">
            <w:pPr>
              <w:pStyle w:val="PMOBody"/>
              <w:ind w:left="0"/>
              <w:rPr>
                <w:b/>
              </w:rPr>
            </w:pPr>
            <w:r w:rsidRPr="00BB4A99">
              <w:rPr>
                <w:b/>
              </w:rPr>
              <w:t>Schlitz High Gravity</w:t>
            </w:r>
          </w:p>
        </w:tc>
        <w:tc>
          <w:tcPr>
            <w:tcW w:w="1708" w:type="dxa"/>
          </w:tcPr>
          <w:p w:rsidR="00C927E9" w:rsidRPr="00BB4A99" w:rsidRDefault="00C927E9" w:rsidP="000837E1">
            <w:pPr>
              <w:pStyle w:val="PMOBody"/>
              <w:ind w:left="0"/>
              <w:jc w:val="center"/>
              <w:rPr>
                <w:b/>
              </w:rPr>
            </w:pPr>
            <w:r w:rsidRPr="00BB4A99">
              <w:rPr>
                <w:b/>
              </w:rPr>
              <w:t>8.5%</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Steel Brewing Co</w:t>
            </w:r>
          </w:p>
        </w:tc>
        <w:tc>
          <w:tcPr>
            <w:tcW w:w="3273" w:type="dxa"/>
          </w:tcPr>
          <w:p w:rsidR="00C927E9" w:rsidRPr="00BB4A99" w:rsidRDefault="00C927E9" w:rsidP="000837E1">
            <w:pPr>
              <w:pStyle w:val="PMOBody"/>
              <w:ind w:left="0"/>
              <w:rPr>
                <w:b/>
              </w:rPr>
            </w:pPr>
            <w:r w:rsidRPr="00BB4A99">
              <w:rPr>
                <w:b/>
              </w:rPr>
              <w:t>Sparks</w:t>
            </w:r>
          </w:p>
        </w:tc>
        <w:tc>
          <w:tcPr>
            <w:tcW w:w="1708" w:type="dxa"/>
          </w:tcPr>
          <w:p w:rsidR="00C927E9" w:rsidRPr="00BB4A99" w:rsidRDefault="00C927E9" w:rsidP="000837E1">
            <w:pPr>
              <w:pStyle w:val="PMOBody"/>
              <w:ind w:left="0"/>
              <w:jc w:val="center"/>
              <w:rPr>
                <w:b/>
              </w:rPr>
            </w:pPr>
            <w:r w:rsidRPr="00BB4A99">
              <w:rPr>
                <w:b/>
              </w:rPr>
              <w:t>6% - 8%</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lastRenderedPageBreak/>
              <w:t>MillerCoors</w:t>
            </w:r>
          </w:p>
        </w:tc>
        <w:tc>
          <w:tcPr>
            <w:tcW w:w="3273" w:type="dxa"/>
          </w:tcPr>
          <w:p w:rsidR="00C927E9" w:rsidRDefault="00C927E9" w:rsidP="000837E1">
            <w:pPr>
              <w:pStyle w:val="PMOBody"/>
              <w:ind w:left="0"/>
              <w:rPr>
                <w:b/>
              </w:rPr>
            </w:pPr>
            <w:r w:rsidRPr="00BB4A99">
              <w:rPr>
                <w:b/>
              </w:rPr>
              <w:t>Special 800 Reserve</w:t>
            </w:r>
          </w:p>
          <w:p w:rsidR="00C927E9" w:rsidRPr="00BB4A99" w:rsidRDefault="00C927E9" w:rsidP="000837E1">
            <w:pPr>
              <w:pStyle w:val="PMOBody"/>
              <w:ind w:left="0"/>
              <w:rPr>
                <w:b/>
              </w:rPr>
            </w:pPr>
            <w:r w:rsidRPr="00BB4A99">
              <w:rPr>
                <w:b/>
              </w:rPr>
              <w:t>(all flavors)</w:t>
            </w:r>
          </w:p>
        </w:tc>
        <w:tc>
          <w:tcPr>
            <w:tcW w:w="1708" w:type="dxa"/>
          </w:tcPr>
          <w:p w:rsidR="00C927E9" w:rsidRPr="00BB4A99" w:rsidRDefault="00C927E9" w:rsidP="000837E1">
            <w:pPr>
              <w:pStyle w:val="PMOBody"/>
              <w:ind w:left="0"/>
              <w:jc w:val="center"/>
              <w:rPr>
                <w:b/>
              </w:rPr>
            </w:pPr>
            <w:r w:rsidRPr="00BB4A99">
              <w:rPr>
                <w:b/>
              </w:rPr>
              <w:t>6%</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 xml:space="preserve">Saint Ides Brewing </w:t>
            </w:r>
          </w:p>
        </w:tc>
        <w:tc>
          <w:tcPr>
            <w:tcW w:w="3273" w:type="dxa"/>
          </w:tcPr>
          <w:p w:rsidR="00C927E9" w:rsidRPr="00BB4A99" w:rsidRDefault="00C927E9" w:rsidP="000837E1">
            <w:pPr>
              <w:pStyle w:val="PMOBody"/>
              <w:ind w:left="0"/>
              <w:rPr>
                <w:b/>
              </w:rPr>
            </w:pPr>
            <w:r w:rsidRPr="00BB4A99">
              <w:rPr>
                <w:b/>
              </w:rPr>
              <w:t>St. Ide’s Liquor and Special Brews (all flavors)</w:t>
            </w:r>
          </w:p>
        </w:tc>
        <w:tc>
          <w:tcPr>
            <w:tcW w:w="1708" w:type="dxa"/>
          </w:tcPr>
          <w:p w:rsidR="00C927E9" w:rsidRPr="00BB4A99" w:rsidRDefault="00C927E9" w:rsidP="000837E1">
            <w:pPr>
              <w:pStyle w:val="PMOBody"/>
              <w:ind w:left="0"/>
              <w:jc w:val="center"/>
              <w:rPr>
                <w:b/>
              </w:rPr>
            </w:pPr>
            <w:r w:rsidRPr="00BB4A99">
              <w:rPr>
                <w:b/>
              </w:rPr>
              <w:t>6% - 7.3%</w:t>
            </w:r>
          </w:p>
        </w:tc>
      </w:tr>
      <w:tr w:rsidR="00C927E9" w:rsidRPr="00490CAA" w:rsidTr="00C927E9">
        <w:trPr>
          <w:cantSplit/>
          <w:jc w:val="center"/>
        </w:trPr>
        <w:tc>
          <w:tcPr>
            <w:tcW w:w="2792" w:type="dxa"/>
          </w:tcPr>
          <w:p w:rsidR="00C927E9" w:rsidRPr="00884A1B" w:rsidRDefault="00C927E9" w:rsidP="000837E1">
            <w:pPr>
              <w:pStyle w:val="PMOBody"/>
              <w:ind w:left="0"/>
              <w:rPr>
                <w:b/>
                <w:color w:val="FF0000"/>
              </w:rPr>
            </w:pPr>
            <w:r w:rsidRPr="00884A1B">
              <w:rPr>
                <w:b/>
                <w:color w:val="FF0000"/>
              </w:rPr>
              <w:t>United Brands Co*</w:t>
            </w:r>
          </w:p>
        </w:tc>
        <w:tc>
          <w:tcPr>
            <w:tcW w:w="3273" w:type="dxa"/>
          </w:tcPr>
          <w:p w:rsidR="00C927E9" w:rsidRPr="00884A1B" w:rsidRDefault="00C927E9" w:rsidP="000837E1">
            <w:pPr>
              <w:pStyle w:val="PMOBody"/>
              <w:ind w:left="0"/>
              <w:rPr>
                <w:b/>
                <w:color w:val="FF0000"/>
              </w:rPr>
            </w:pPr>
            <w:r w:rsidRPr="00884A1B">
              <w:rPr>
                <w:b/>
                <w:color w:val="FF0000"/>
              </w:rPr>
              <w:t>Stack High Gravity Lager*</w:t>
            </w:r>
          </w:p>
        </w:tc>
        <w:tc>
          <w:tcPr>
            <w:tcW w:w="1708" w:type="dxa"/>
          </w:tcPr>
          <w:p w:rsidR="00C927E9" w:rsidRPr="00DE591F" w:rsidRDefault="00C927E9" w:rsidP="000837E1">
            <w:pPr>
              <w:pStyle w:val="PMOBody"/>
              <w:ind w:left="0"/>
              <w:jc w:val="center"/>
              <w:rPr>
                <w:b/>
              </w:rPr>
            </w:pPr>
            <w:r w:rsidRPr="00DE591F">
              <w:rPr>
                <w:b/>
              </w:rPr>
              <w:t>12%</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MillerCoors</w:t>
            </w:r>
          </w:p>
        </w:tc>
        <w:tc>
          <w:tcPr>
            <w:tcW w:w="3273" w:type="dxa"/>
          </w:tcPr>
          <w:p w:rsidR="00C927E9" w:rsidRPr="00BB4A99" w:rsidRDefault="00C927E9" w:rsidP="000837E1">
            <w:pPr>
              <w:pStyle w:val="PMOBody"/>
              <w:ind w:left="0"/>
              <w:rPr>
                <w:b/>
              </w:rPr>
            </w:pPr>
            <w:r w:rsidRPr="00BB4A99">
              <w:rPr>
                <w:b/>
              </w:rPr>
              <w:t>Steel Reserve (all products)</w:t>
            </w:r>
          </w:p>
        </w:tc>
        <w:tc>
          <w:tcPr>
            <w:tcW w:w="1708" w:type="dxa"/>
          </w:tcPr>
          <w:p w:rsidR="00C927E9" w:rsidRPr="00BB4A99" w:rsidRDefault="00C927E9" w:rsidP="000837E1">
            <w:pPr>
              <w:pStyle w:val="PMOBody"/>
              <w:ind w:left="0"/>
              <w:jc w:val="center"/>
              <w:rPr>
                <w:b/>
              </w:rPr>
            </w:pPr>
            <w:r w:rsidRPr="00BB4A99">
              <w:rPr>
                <w:b/>
              </w:rPr>
              <w:t>5.5% - 8%</w:t>
            </w:r>
          </w:p>
        </w:tc>
      </w:tr>
      <w:tr w:rsidR="00C927E9" w:rsidRPr="00490CAA" w:rsidTr="00C927E9">
        <w:trPr>
          <w:cantSplit/>
          <w:jc w:val="center"/>
        </w:trPr>
        <w:tc>
          <w:tcPr>
            <w:tcW w:w="2792" w:type="dxa"/>
          </w:tcPr>
          <w:p w:rsidR="00C927E9" w:rsidRPr="00BB4A99" w:rsidRDefault="00C927E9" w:rsidP="000837E1">
            <w:pPr>
              <w:pStyle w:val="PMOBody"/>
              <w:ind w:left="0"/>
              <w:rPr>
                <w:b/>
              </w:rPr>
            </w:pPr>
            <w:r>
              <w:rPr>
                <w:b/>
              </w:rPr>
              <w:t>Anheuser-Busch Inc</w:t>
            </w:r>
          </w:p>
        </w:tc>
        <w:tc>
          <w:tcPr>
            <w:tcW w:w="3273" w:type="dxa"/>
          </w:tcPr>
          <w:p w:rsidR="00C927E9" w:rsidRPr="00BB4A99" w:rsidRDefault="00C927E9" w:rsidP="000837E1">
            <w:pPr>
              <w:pStyle w:val="PMOBody"/>
              <w:ind w:left="0"/>
              <w:rPr>
                <w:b/>
              </w:rPr>
            </w:pPr>
            <w:r w:rsidRPr="00BB4A99">
              <w:rPr>
                <w:b/>
              </w:rPr>
              <w:t>Tilt</w:t>
            </w:r>
          </w:p>
        </w:tc>
        <w:tc>
          <w:tcPr>
            <w:tcW w:w="1708" w:type="dxa"/>
          </w:tcPr>
          <w:p w:rsidR="00C927E9" w:rsidRPr="00BB4A99" w:rsidRDefault="00C927E9" w:rsidP="000837E1">
            <w:pPr>
              <w:pStyle w:val="PMOBody"/>
              <w:ind w:left="0"/>
              <w:jc w:val="center"/>
              <w:rPr>
                <w:b/>
              </w:rPr>
            </w:pPr>
            <w:r w:rsidRPr="00BB4A99">
              <w:rPr>
                <w:b/>
              </w:rPr>
              <w:t>6.6% - 8%</w:t>
            </w:r>
          </w:p>
        </w:tc>
      </w:tr>
      <w:tr w:rsidR="00C927E9" w:rsidRPr="00490CAA" w:rsidTr="00C927E9">
        <w:trPr>
          <w:cantSplit/>
          <w:jc w:val="center"/>
        </w:trPr>
        <w:tc>
          <w:tcPr>
            <w:tcW w:w="2792" w:type="dxa"/>
          </w:tcPr>
          <w:p w:rsidR="00C927E9" w:rsidRPr="00884A1B" w:rsidRDefault="00C927E9" w:rsidP="000837E1">
            <w:pPr>
              <w:pStyle w:val="PMOBody"/>
              <w:ind w:left="0"/>
              <w:rPr>
                <w:b/>
                <w:color w:val="FF0000"/>
              </w:rPr>
            </w:pPr>
            <w:r w:rsidRPr="00884A1B">
              <w:rPr>
                <w:b/>
                <w:color w:val="FF0000"/>
              </w:rPr>
              <w:t>Vampt Beverage Corp*</w:t>
            </w:r>
          </w:p>
        </w:tc>
        <w:tc>
          <w:tcPr>
            <w:tcW w:w="3273" w:type="dxa"/>
          </w:tcPr>
          <w:p w:rsidR="00C927E9" w:rsidRPr="00884A1B" w:rsidRDefault="00C927E9" w:rsidP="000837E1">
            <w:pPr>
              <w:pStyle w:val="PMOBody"/>
              <w:ind w:left="0"/>
              <w:rPr>
                <w:b/>
                <w:color w:val="FF0000"/>
              </w:rPr>
            </w:pPr>
            <w:r w:rsidRPr="00884A1B">
              <w:rPr>
                <w:b/>
                <w:color w:val="FF0000"/>
              </w:rPr>
              <w:t>Vampt Smooth Talker*</w:t>
            </w:r>
          </w:p>
        </w:tc>
        <w:tc>
          <w:tcPr>
            <w:tcW w:w="1708" w:type="dxa"/>
          </w:tcPr>
          <w:p w:rsidR="00C927E9" w:rsidRPr="00DE591F" w:rsidRDefault="00C927E9" w:rsidP="000837E1">
            <w:pPr>
              <w:pStyle w:val="PMOBody"/>
              <w:ind w:left="0"/>
              <w:jc w:val="center"/>
              <w:rPr>
                <w:b/>
              </w:rPr>
            </w:pPr>
            <w:r w:rsidRPr="00DE591F">
              <w:rPr>
                <w:b/>
              </w:rPr>
              <w:t>8%</w:t>
            </w:r>
          </w:p>
        </w:tc>
      </w:tr>
      <w:tr w:rsidR="00C927E9" w:rsidRPr="00490CAA" w:rsidTr="00C927E9">
        <w:trPr>
          <w:cantSplit/>
          <w:jc w:val="center"/>
        </w:trPr>
        <w:tc>
          <w:tcPr>
            <w:tcW w:w="2792" w:type="dxa"/>
          </w:tcPr>
          <w:p w:rsidR="00C927E9" w:rsidRPr="00884A1B" w:rsidRDefault="00C927E9" w:rsidP="000837E1">
            <w:pPr>
              <w:pStyle w:val="PMOBody"/>
              <w:ind w:left="0"/>
              <w:rPr>
                <w:b/>
                <w:color w:val="FF0000"/>
              </w:rPr>
            </w:pPr>
            <w:r w:rsidRPr="00884A1B">
              <w:rPr>
                <w:b/>
                <w:color w:val="FF0000"/>
              </w:rPr>
              <w:t>Vampt Beverage Corp*</w:t>
            </w:r>
          </w:p>
        </w:tc>
        <w:tc>
          <w:tcPr>
            <w:tcW w:w="3273" w:type="dxa"/>
          </w:tcPr>
          <w:p w:rsidR="00C927E9" w:rsidRPr="00884A1B" w:rsidRDefault="00C927E9" w:rsidP="000837E1">
            <w:pPr>
              <w:pStyle w:val="PMOBody"/>
              <w:ind w:left="0"/>
              <w:rPr>
                <w:b/>
                <w:color w:val="FF0000"/>
              </w:rPr>
            </w:pPr>
            <w:r w:rsidRPr="00884A1B">
              <w:rPr>
                <w:b/>
                <w:color w:val="FF0000"/>
              </w:rPr>
              <w:t>Vampt Midnight Warrior*</w:t>
            </w:r>
          </w:p>
        </w:tc>
        <w:tc>
          <w:tcPr>
            <w:tcW w:w="1708" w:type="dxa"/>
          </w:tcPr>
          <w:p w:rsidR="00C927E9" w:rsidRPr="00DE591F" w:rsidRDefault="00C927E9" w:rsidP="000837E1">
            <w:pPr>
              <w:pStyle w:val="PMOBody"/>
              <w:ind w:left="0"/>
              <w:jc w:val="center"/>
              <w:rPr>
                <w:b/>
              </w:rPr>
            </w:pPr>
            <w:r w:rsidRPr="00DE591F">
              <w:rPr>
                <w:b/>
              </w:rPr>
              <w:t>8%</w:t>
            </w:r>
          </w:p>
        </w:tc>
      </w:tr>
    </w:tbl>
    <w:p w:rsidR="00577896" w:rsidRPr="00C927E9" w:rsidRDefault="00577896" w:rsidP="00C86938">
      <w:pPr>
        <w:pStyle w:val="Header"/>
        <w:rPr>
          <w:rFonts w:ascii="Calibri" w:hAnsi="Calibri"/>
          <w:szCs w:val="20"/>
        </w:rPr>
      </w:pPr>
    </w:p>
    <w:sectPr w:rsidR="00577896" w:rsidRPr="00C927E9" w:rsidSect="00C86938">
      <w:headerReference w:type="default" r:id="rId14"/>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0F3" w:rsidRDefault="006B50F3">
      <w:r>
        <w:separator/>
      </w:r>
    </w:p>
  </w:endnote>
  <w:endnote w:type="continuationSeparator" w:id="0">
    <w:p w:rsidR="006B50F3" w:rsidRDefault="006B50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15" w:rsidRDefault="003D09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0F3" w:rsidRDefault="006B50F3">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5460BE" w:rsidRPr="005460BE">
        <w:rPr>
          <w:rFonts w:asciiTheme="majorHAnsi" w:hAnsiTheme="majorHAnsi"/>
          <w:noProof/>
        </w:rPr>
        <w:t>2</w:t>
      </w:r>
    </w:fldSimple>
  </w:p>
  <w:p w:rsidR="006B50F3" w:rsidRDefault="006B50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15" w:rsidRDefault="003D09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0F3" w:rsidRDefault="006B50F3">
      <w:r>
        <w:separator/>
      </w:r>
    </w:p>
  </w:footnote>
  <w:footnote w:type="continuationSeparator" w:id="0">
    <w:p w:rsidR="006B50F3" w:rsidRDefault="006B5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15" w:rsidRDefault="003D09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58" w:type="dxa"/>
      <w:jc w:val="center"/>
      <w:tblLook w:val="04A0"/>
    </w:tblPr>
    <w:tblGrid>
      <w:gridCol w:w="5868"/>
      <w:gridCol w:w="3690"/>
    </w:tblGrid>
    <w:tr w:rsidR="006B50F3" w:rsidRPr="005801CD" w:rsidTr="000A2C89">
      <w:trPr>
        <w:jc w:val="center"/>
      </w:trPr>
      <w:tc>
        <w:tcPr>
          <w:tcW w:w="5868" w:type="dxa"/>
          <w:vAlign w:val="center"/>
        </w:tcPr>
        <w:p w:rsidR="006B50F3" w:rsidRPr="00B62EDF" w:rsidRDefault="006B50F3" w:rsidP="004038BA">
          <w:pPr>
            <w:pStyle w:val="Header"/>
          </w:pPr>
          <w:r>
            <w:rPr>
              <w:i/>
              <w:noProof/>
            </w:rPr>
            <w:drawing>
              <wp:inline distT="0" distB="0" distL="0" distR="0">
                <wp:extent cx="2328545" cy="425450"/>
                <wp:effectExtent l="19050" t="0" r="0" b="0"/>
                <wp:docPr id="3" name="Picture 1" descr="new logo-bw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bw_3"/>
                        <pic:cNvPicPr>
                          <a:picLocks noChangeAspect="1" noChangeArrowheads="1"/>
                        </pic:cNvPicPr>
                      </pic:nvPicPr>
                      <pic:blipFill>
                        <a:blip r:embed="rId1"/>
                        <a:srcRect/>
                        <a:stretch>
                          <a:fillRect/>
                        </a:stretch>
                      </pic:blipFill>
                      <pic:spPr bwMode="auto">
                        <a:xfrm>
                          <a:off x="0" y="0"/>
                          <a:ext cx="2328545" cy="425450"/>
                        </a:xfrm>
                        <a:prstGeom prst="rect">
                          <a:avLst/>
                        </a:prstGeom>
                        <a:noFill/>
                        <a:ln w="9525">
                          <a:noFill/>
                          <a:miter lim="800000"/>
                          <a:headEnd/>
                          <a:tailEnd/>
                        </a:ln>
                      </pic:spPr>
                    </pic:pic>
                  </a:graphicData>
                </a:graphic>
              </wp:inline>
            </w:drawing>
          </w:r>
        </w:p>
      </w:tc>
      <w:tc>
        <w:tcPr>
          <w:tcW w:w="3690" w:type="dxa"/>
          <w:vAlign w:val="bottom"/>
        </w:tcPr>
        <w:p w:rsidR="006B50F3" w:rsidRPr="005801CD" w:rsidRDefault="006B50F3" w:rsidP="005801CD">
          <w:pPr>
            <w:pStyle w:val="Header"/>
            <w:tabs>
              <w:tab w:val="clear" w:pos="4320"/>
              <w:tab w:val="center" w:pos="4212"/>
            </w:tabs>
            <w:jc w:val="right"/>
            <w:rPr>
              <w:rFonts w:ascii="Calibri" w:hAnsi="Calibri"/>
              <w:b/>
              <w:sz w:val="28"/>
              <w:szCs w:val="28"/>
            </w:rPr>
          </w:pPr>
          <w:r>
            <w:rPr>
              <w:rFonts w:ascii="Calibri" w:hAnsi="Calibri"/>
              <w:b/>
              <w:sz w:val="28"/>
              <w:szCs w:val="28"/>
            </w:rPr>
            <w:t>Issue Paper</w:t>
          </w:r>
        </w:p>
      </w:tc>
    </w:tr>
  </w:tbl>
  <w:p w:rsidR="006B50F3" w:rsidRDefault="006B50F3" w:rsidP="000837E1">
    <w:pPr>
      <w:pStyle w:val="Header"/>
      <w:rPr>
        <w:b/>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15" w:rsidRDefault="003D091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58" w:type="dxa"/>
      <w:jc w:val="center"/>
      <w:tblLook w:val="04A0"/>
    </w:tblPr>
    <w:tblGrid>
      <w:gridCol w:w="5868"/>
      <w:gridCol w:w="3690"/>
    </w:tblGrid>
    <w:tr w:rsidR="006B50F3" w:rsidRPr="005801CD" w:rsidTr="000A2C89">
      <w:trPr>
        <w:jc w:val="center"/>
      </w:trPr>
      <w:tc>
        <w:tcPr>
          <w:tcW w:w="5868" w:type="dxa"/>
          <w:vAlign w:val="center"/>
        </w:tcPr>
        <w:p w:rsidR="006B50F3" w:rsidRPr="00B62EDF" w:rsidRDefault="006B50F3" w:rsidP="004038BA">
          <w:pPr>
            <w:pStyle w:val="Header"/>
          </w:pPr>
          <w:r>
            <w:rPr>
              <w:i/>
              <w:noProof/>
            </w:rPr>
            <w:drawing>
              <wp:inline distT="0" distB="0" distL="0" distR="0">
                <wp:extent cx="2328545" cy="425450"/>
                <wp:effectExtent l="19050" t="0" r="0" b="0"/>
                <wp:docPr id="1" name="Picture 1" descr="new logo-bw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bw_3"/>
                        <pic:cNvPicPr>
                          <a:picLocks noChangeAspect="1" noChangeArrowheads="1"/>
                        </pic:cNvPicPr>
                      </pic:nvPicPr>
                      <pic:blipFill>
                        <a:blip r:embed="rId1"/>
                        <a:srcRect/>
                        <a:stretch>
                          <a:fillRect/>
                        </a:stretch>
                      </pic:blipFill>
                      <pic:spPr bwMode="auto">
                        <a:xfrm>
                          <a:off x="0" y="0"/>
                          <a:ext cx="2328545" cy="425450"/>
                        </a:xfrm>
                        <a:prstGeom prst="rect">
                          <a:avLst/>
                        </a:prstGeom>
                        <a:noFill/>
                        <a:ln w="9525">
                          <a:noFill/>
                          <a:miter lim="800000"/>
                          <a:headEnd/>
                          <a:tailEnd/>
                        </a:ln>
                      </pic:spPr>
                    </pic:pic>
                  </a:graphicData>
                </a:graphic>
              </wp:inline>
            </w:drawing>
          </w:r>
        </w:p>
      </w:tc>
      <w:tc>
        <w:tcPr>
          <w:tcW w:w="3690" w:type="dxa"/>
          <w:vAlign w:val="bottom"/>
        </w:tcPr>
        <w:p w:rsidR="006B50F3" w:rsidRPr="005801CD" w:rsidRDefault="006B50F3" w:rsidP="005801CD">
          <w:pPr>
            <w:pStyle w:val="Header"/>
            <w:tabs>
              <w:tab w:val="clear" w:pos="4320"/>
              <w:tab w:val="center" w:pos="4212"/>
            </w:tabs>
            <w:jc w:val="right"/>
            <w:rPr>
              <w:rFonts w:ascii="Calibri" w:hAnsi="Calibri"/>
              <w:b/>
              <w:sz w:val="28"/>
              <w:szCs w:val="28"/>
            </w:rPr>
          </w:pPr>
          <w:r>
            <w:rPr>
              <w:rFonts w:ascii="Calibri" w:hAnsi="Calibri"/>
              <w:b/>
              <w:sz w:val="28"/>
              <w:szCs w:val="28"/>
            </w:rPr>
            <w:t>Issue Paper</w:t>
          </w:r>
        </w:p>
      </w:tc>
    </w:tr>
  </w:tbl>
  <w:p w:rsidR="006B50F3" w:rsidRDefault="006B50F3">
    <w:pPr>
      <w:pStyle w:val="Header"/>
    </w:pPr>
  </w:p>
  <w:p w:rsidR="006B50F3" w:rsidRDefault="006B50F3" w:rsidP="00C927E9">
    <w:pPr>
      <w:pStyle w:val="Header"/>
      <w:ind w:left="720"/>
      <w:rPr>
        <w:b/>
        <w:sz w:val="22"/>
        <w:szCs w:val="22"/>
      </w:rPr>
    </w:pPr>
    <w:r w:rsidRPr="00C927E9">
      <w:rPr>
        <w:b/>
        <w:sz w:val="22"/>
        <w:szCs w:val="22"/>
      </w:rPr>
      <w:t>*</w:t>
    </w:r>
    <w:r>
      <w:rPr>
        <w:b/>
        <w:sz w:val="22"/>
        <w:szCs w:val="22"/>
      </w:rPr>
      <w:t xml:space="preserve"> New Products</w:t>
    </w:r>
    <w:r>
      <w:rPr>
        <w:b/>
        <w:sz w:val="22"/>
        <w:szCs w:val="22"/>
      </w:rPr>
      <w:tab/>
    </w:r>
    <w:r>
      <w:rPr>
        <w:b/>
        <w:sz w:val="22"/>
        <w:szCs w:val="22"/>
      </w:rPr>
      <w:tab/>
    </w:r>
    <w:r>
      <w:rPr>
        <w:b/>
        <w:sz w:val="22"/>
        <w:szCs w:val="22"/>
      </w:rPr>
      <w:tab/>
      <w:t>Attachment A</w:t>
    </w:r>
  </w:p>
  <w:p w:rsidR="006B50F3" w:rsidRPr="00C927E9" w:rsidRDefault="006B50F3" w:rsidP="00C927E9">
    <w:pPr>
      <w:pStyle w:val="Header"/>
      <w:ind w:left="720"/>
      <w:rPr>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09E3"/>
    <w:multiLevelType w:val="multilevel"/>
    <w:tmpl w:val="089246E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155B7457"/>
    <w:multiLevelType w:val="hybridMultilevel"/>
    <w:tmpl w:val="DACC7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6F5021"/>
    <w:multiLevelType w:val="multilevel"/>
    <w:tmpl w:val="D952AA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B26F21"/>
    <w:multiLevelType w:val="hybridMultilevel"/>
    <w:tmpl w:val="2EEEB388"/>
    <w:lvl w:ilvl="0" w:tplc="6F4A040C">
      <w:start w:val="1"/>
      <w:numFmt w:val="bullet"/>
      <w:pStyle w:val="PMOBullet1"/>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1EF180A"/>
    <w:multiLevelType w:val="hybridMultilevel"/>
    <w:tmpl w:val="2A042C56"/>
    <w:lvl w:ilvl="0" w:tplc="925430E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E4610D"/>
    <w:multiLevelType w:val="hybridMultilevel"/>
    <w:tmpl w:val="A29CA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4C745E"/>
    <w:multiLevelType w:val="hybridMultilevel"/>
    <w:tmpl w:val="BD421578"/>
    <w:lvl w:ilvl="0" w:tplc="A4AE52F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8E9741C"/>
    <w:multiLevelType w:val="hybridMultilevel"/>
    <w:tmpl w:val="12B2A286"/>
    <w:lvl w:ilvl="0" w:tplc="9914FA78">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A1735DB"/>
    <w:multiLevelType w:val="hybridMultilevel"/>
    <w:tmpl w:val="C3FC1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A63330"/>
    <w:multiLevelType w:val="hybridMultilevel"/>
    <w:tmpl w:val="27C6586E"/>
    <w:lvl w:ilvl="0" w:tplc="9914FA78">
      <w:start w:val="1"/>
      <w:numFmt w:val="decimal"/>
      <w:pStyle w:val="PMOHeading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75E90"/>
    <w:multiLevelType w:val="hybridMultilevel"/>
    <w:tmpl w:val="F12E3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4872FA"/>
    <w:multiLevelType w:val="hybridMultilevel"/>
    <w:tmpl w:val="995A9C42"/>
    <w:lvl w:ilvl="0" w:tplc="35DEDBC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E95634"/>
    <w:multiLevelType w:val="hybridMultilevel"/>
    <w:tmpl w:val="FB00E28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A8D70E3"/>
    <w:multiLevelType w:val="hybridMultilevel"/>
    <w:tmpl w:val="013493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055F57"/>
    <w:multiLevelType w:val="hybridMultilevel"/>
    <w:tmpl w:val="D9D43AE2"/>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5">
    <w:nsid w:val="6E1326F4"/>
    <w:multiLevelType w:val="hybridMultilevel"/>
    <w:tmpl w:val="122227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8D43CCC"/>
    <w:multiLevelType w:val="hybridMultilevel"/>
    <w:tmpl w:val="6C128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DA7D96"/>
    <w:multiLevelType w:val="hybridMultilevel"/>
    <w:tmpl w:val="340CFF5C"/>
    <w:lvl w:ilvl="0" w:tplc="F9F25A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EE27D78"/>
    <w:multiLevelType w:val="hybridMultilevel"/>
    <w:tmpl w:val="510EF25C"/>
    <w:lvl w:ilvl="0" w:tplc="B576182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8"/>
  </w:num>
  <w:num w:numId="4">
    <w:abstractNumId w:val="1"/>
  </w:num>
  <w:num w:numId="5">
    <w:abstractNumId w:val="5"/>
  </w:num>
  <w:num w:numId="6">
    <w:abstractNumId w:val="2"/>
  </w:num>
  <w:num w:numId="7">
    <w:abstractNumId w:val="9"/>
  </w:num>
  <w:num w:numId="8">
    <w:abstractNumId w:val="17"/>
  </w:num>
  <w:num w:numId="9">
    <w:abstractNumId w:val="0"/>
  </w:num>
  <w:num w:numId="10">
    <w:abstractNumId w:val="3"/>
  </w:num>
  <w:num w:numId="11">
    <w:abstractNumId w:val="3"/>
  </w:num>
  <w:num w:numId="12">
    <w:abstractNumId w:val="3"/>
  </w:num>
  <w:num w:numId="13">
    <w:abstractNumId w:val="9"/>
  </w:num>
  <w:num w:numId="14">
    <w:abstractNumId w:val="6"/>
  </w:num>
  <w:num w:numId="15">
    <w:abstractNumId w:val="14"/>
  </w:num>
  <w:num w:numId="16">
    <w:abstractNumId w:val="9"/>
  </w:num>
  <w:num w:numId="17">
    <w:abstractNumId w:val="3"/>
  </w:num>
  <w:num w:numId="18">
    <w:abstractNumId w:val="3"/>
  </w:num>
  <w:num w:numId="19">
    <w:abstractNumId w:val="3"/>
  </w:num>
  <w:num w:numId="20">
    <w:abstractNumId w:val="9"/>
    <w:lvlOverride w:ilvl="0">
      <w:startOverride w:val="1"/>
    </w:lvlOverride>
  </w:num>
  <w:num w:numId="21">
    <w:abstractNumId w:val="7"/>
  </w:num>
  <w:num w:numId="22">
    <w:abstractNumId w:val="15"/>
  </w:num>
  <w:num w:numId="23">
    <w:abstractNumId w:val="16"/>
  </w:num>
  <w:num w:numId="24">
    <w:abstractNumId w:val="3"/>
  </w:num>
  <w:num w:numId="25">
    <w:abstractNumId w:val="13"/>
  </w:num>
  <w:num w:numId="26">
    <w:abstractNumId w:val="11"/>
  </w:num>
  <w:num w:numId="27">
    <w:abstractNumId w:val="18"/>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cumentProtection w:edit="forms" w:enforcement="0"/>
  <w:defaultTabStop w:val="720"/>
  <w:drawingGridHorizontalSpacing w:val="10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rsids>
    <w:rsidRoot w:val="000A4971"/>
    <w:rsid w:val="000161F0"/>
    <w:rsid w:val="00016A82"/>
    <w:rsid w:val="00033253"/>
    <w:rsid w:val="0004115A"/>
    <w:rsid w:val="00044B3E"/>
    <w:rsid w:val="0004571A"/>
    <w:rsid w:val="0005396C"/>
    <w:rsid w:val="00057A58"/>
    <w:rsid w:val="00070C64"/>
    <w:rsid w:val="00081492"/>
    <w:rsid w:val="000837E1"/>
    <w:rsid w:val="000A2C89"/>
    <w:rsid w:val="000A4971"/>
    <w:rsid w:val="000C1BCA"/>
    <w:rsid w:val="000C1ED7"/>
    <w:rsid w:val="000C5733"/>
    <w:rsid w:val="000E3611"/>
    <w:rsid w:val="000F2109"/>
    <w:rsid w:val="00121ACF"/>
    <w:rsid w:val="001245B6"/>
    <w:rsid w:val="00125ACF"/>
    <w:rsid w:val="00131A18"/>
    <w:rsid w:val="001379DA"/>
    <w:rsid w:val="00166566"/>
    <w:rsid w:val="00195323"/>
    <w:rsid w:val="001A52D2"/>
    <w:rsid w:val="001A5B57"/>
    <w:rsid w:val="001A61F1"/>
    <w:rsid w:val="001C1FC9"/>
    <w:rsid w:val="001E4CDD"/>
    <w:rsid w:val="001E587E"/>
    <w:rsid w:val="001F0D1B"/>
    <w:rsid w:val="001F224F"/>
    <w:rsid w:val="00204AC9"/>
    <w:rsid w:val="002201C7"/>
    <w:rsid w:val="00221B83"/>
    <w:rsid w:val="00222D96"/>
    <w:rsid w:val="00224029"/>
    <w:rsid w:val="002306BC"/>
    <w:rsid w:val="00243217"/>
    <w:rsid w:val="0024504D"/>
    <w:rsid w:val="00247681"/>
    <w:rsid w:val="00282F7B"/>
    <w:rsid w:val="00290611"/>
    <w:rsid w:val="00297CDC"/>
    <w:rsid w:val="002A3AFE"/>
    <w:rsid w:val="002B05FB"/>
    <w:rsid w:val="002B1B63"/>
    <w:rsid w:val="002B5664"/>
    <w:rsid w:val="002B57BF"/>
    <w:rsid w:val="002E09C9"/>
    <w:rsid w:val="002E503D"/>
    <w:rsid w:val="002F24A0"/>
    <w:rsid w:val="002F361E"/>
    <w:rsid w:val="002F5371"/>
    <w:rsid w:val="00306172"/>
    <w:rsid w:val="00306AEA"/>
    <w:rsid w:val="00324F16"/>
    <w:rsid w:val="003338BB"/>
    <w:rsid w:val="0033484E"/>
    <w:rsid w:val="00336A93"/>
    <w:rsid w:val="00340CCE"/>
    <w:rsid w:val="0034538D"/>
    <w:rsid w:val="0035111C"/>
    <w:rsid w:val="0035247C"/>
    <w:rsid w:val="003574D3"/>
    <w:rsid w:val="00357555"/>
    <w:rsid w:val="00362E8D"/>
    <w:rsid w:val="0036448C"/>
    <w:rsid w:val="003654EE"/>
    <w:rsid w:val="003774BE"/>
    <w:rsid w:val="00377C9E"/>
    <w:rsid w:val="00396FB8"/>
    <w:rsid w:val="003A653F"/>
    <w:rsid w:val="003A7031"/>
    <w:rsid w:val="003D0915"/>
    <w:rsid w:val="003D5951"/>
    <w:rsid w:val="003F0DC8"/>
    <w:rsid w:val="003F190D"/>
    <w:rsid w:val="003F4A70"/>
    <w:rsid w:val="004038BA"/>
    <w:rsid w:val="004054D9"/>
    <w:rsid w:val="00420AE7"/>
    <w:rsid w:val="00421842"/>
    <w:rsid w:val="00432BE5"/>
    <w:rsid w:val="00444BE4"/>
    <w:rsid w:val="0047434E"/>
    <w:rsid w:val="004773A2"/>
    <w:rsid w:val="00483774"/>
    <w:rsid w:val="004860BE"/>
    <w:rsid w:val="0049385D"/>
    <w:rsid w:val="004A2A64"/>
    <w:rsid w:val="004A39E8"/>
    <w:rsid w:val="004C268B"/>
    <w:rsid w:val="004C44EF"/>
    <w:rsid w:val="004C549C"/>
    <w:rsid w:val="004D0639"/>
    <w:rsid w:val="004D1E75"/>
    <w:rsid w:val="004D709C"/>
    <w:rsid w:val="004E46F9"/>
    <w:rsid w:val="004F0DC7"/>
    <w:rsid w:val="004F1616"/>
    <w:rsid w:val="005028BE"/>
    <w:rsid w:val="005426A9"/>
    <w:rsid w:val="005460BE"/>
    <w:rsid w:val="00557450"/>
    <w:rsid w:val="0057194F"/>
    <w:rsid w:val="00577896"/>
    <w:rsid w:val="005801CD"/>
    <w:rsid w:val="0058259C"/>
    <w:rsid w:val="0058572F"/>
    <w:rsid w:val="005A3794"/>
    <w:rsid w:val="005A5CC0"/>
    <w:rsid w:val="005A7497"/>
    <w:rsid w:val="005C2D62"/>
    <w:rsid w:val="005C6464"/>
    <w:rsid w:val="005D00CB"/>
    <w:rsid w:val="005D6C66"/>
    <w:rsid w:val="005F4B1D"/>
    <w:rsid w:val="005F6222"/>
    <w:rsid w:val="00606919"/>
    <w:rsid w:val="0061718D"/>
    <w:rsid w:val="00620831"/>
    <w:rsid w:val="0063376A"/>
    <w:rsid w:val="00651D55"/>
    <w:rsid w:val="006531BF"/>
    <w:rsid w:val="00665756"/>
    <w:rsid w:val="00671E8C"/>
    <w:rsid w:val="00680289"/>
    <w:rsid w:val="006944D8"/>
    <w:rsid w:val="006945B2"/>
    <w:rsid w:val="00695C1D"/>
    <w:rsid w:val="006966F5"/>
    <w:rsid w:val="00696964"/>
    <w:rsid w:val="006A0621"/>
    <w:rsid w:val="006A42CA"/>
    <w:rsid w:val="006A438A"/>
    <w:rsid w:val="006B222B"/>
    <w:rsid w:val="006B2D1B"/>
    <w:rsid w:val="006B50F3"/>
    <w:rsid w:val="006C5C0B"/>
    <w:rsid w:val="006C5E18"/>
    <w:rsid w:val="006C659D"/>
    <w:rsid w:val="006D79F8"/>
    <w:rsid w:val="006E377F"/>
    <w:rsid w:val="006E39E8"/>
    <w:rsid w:val="006F47FB"/>
    <w:rsid w:val="0073253D"/>
    <w:rsid w:val="00734B34"/>
    <w:rsid w:val="00735224"/>
    <w:rsid w:val="00735F80"/>
    <w:rsid w:val="00740DAE"/>
    <w:rsid w:val="00742741"/>
    <w:rsid w:val="00746F2F"/>
    <w:rsid w:val="00746FA5"/>
    <w:rsid w:val="007745EE"/>
    <w:rsid w:val="00776116"/>
    <w:rsid w:val="00786DB4"/>
    <w:rsid w:val="007A017F"/>
    <w:rsid w:val="007A424A"/>
    <w:rsid w:val="007B593F"/>
    <w:rsid w:val="007C2CD2"/>
    <w:rsid w:val="007C5005"/>
    <w:rsid w:val="007D00B3"/>
    <w:rsid w:val="007D3A00"/>
    <w:rsid w:val="00802F96"/>
    <w:rsid w:val="00803691"/>
    <w:rsid w:val="0080450B"/>
    <w:rsid w:val="00817381"/>
    <w:rsid w:val="00843658"/>
    <w:rsid w:val="0085319E"/>
    <w:rsid w:val="0086744B"/>
    <w:rsid w:val="008703BE"/>
    <w:rsid w:val="008845DF"/>
    <w:rsid w:val="00884A1B"/>
    <w:rsid w:val="00884BF0"/>
    <w:rsid w:val="008877D5"/>
    <w:rsid w:val="00894468"/>
    <w:rsid w:val="008B1F9A"/>
    <w:rsid w:val="008F271A"/>
    <w:rsid w:val="008F7AAF"/>
    <w:rsid w:val="00905176"/>
    <w:rsid w:val="009117F3"/>
    <w:rsid w:val="00911CDF"/>
    <w:rsid w:val="0091298D"/>
    <w:rsid w:val="00920AE5"/>
    <w:rsid w:val="0092122D"/>
    <w:rsid w:val="00924038"/>
    <w:rsid w:val="009249BD"/>
    <w:rsid w:val="00926CAA"/>
    <w:rsid w:val="00930009"/>
    <w:rsid w:val="0094161A"/>
    <w:rsid w:val="009445A2"/>
    <w:rsid w:val="00953713"/>
    <w:rsid w:val="00956A9A"/>
    <w:rsid w:val="00963707"/>
    <w:rsid w:val="009814D6"/>
    <w:rsid w:val="00991B14"/>
    <w:rsid w:val="00992081"/>
    <w:rsid w:val="00993F5A"/>
    <w:rsid w:val="009C559F"/>
    <w:rsid w:val="009F27B1"/>
    <w:rsid w:val="00A03CEC"/>
    <w:rsid w:val="00A1519F"/>
    <w:rsid w:val="00A165F8"/>
    <w:rsid w:val="00A342D5"/>
    <w:rsid w:val="00A50C7B"/>
    <w:rsid w:val="00A51E37"/>
    <w:rsid w:val="00A77E5B"/>
    <w:rsid w:val="00A82043"/>
    <w:rsid w:val="00A97C42"/>
    <w:rsid w:val="00AA2092"/>
    <w:rsid w:val="00AB5BCF"/>
    <w:rsid w:val="00AB63C6"/>
    <w:rsid w:val="00AC43C1"/>
    <w:rsid w:val="00AC4B28"/>
    <w:rsid w:val="00AD1C59"/>
    <w:rsid w:val="00AD43B8"/>
    <w:rsid w:val="00AF7CE7"/>
    <w:rsid w:val="00B05B54"/>
    <w:rsid w:val="00B11CD8"/>
    <w:rsid w:val="00B26E0D"/>
    <w:rsid w:val="00B4105E"/>
    <w:rsid w:val="00B41A37"/>
    <w:rsid w:val="00B4514B"/>
    <w:rsid w:val="00B47E39"/>
    <w:rsid w:val="00B51F37"/>
    <w:rsid w:val="00B54097"/>
    <w:rsid w:val="00B70E4F"/>
    <w:rsid w:val="00B753A6"/>
    <w:rsid w:val="00B8239A"/>
    <w:rsid w:val="00B91A0D"/>
    <w:rsid w:val="00B94B36"/>
    <w:rsid w:val="00BB3629"/>
    <w:rsid w:val="00BC30A1"/>
    <w:rsid w:val="00BE186A"/>
    <w:rsid w:val="00BE3288"/>
    <w:rsid w:val="00BE5FB9"/>
    <w:rsid w:val="00C044CF"/>
    <w:rsid w:val="00C04D7D"/>
    <w:rsid w:val="00C15F51"/>
    <w:rsid w:val="00C34716"/>
    <w:rsid w:val="00C34E9C"/>
    <w:rsid w:val="00C51AEF"/>
    <w:rsid w:val="00C5330A"/>
    <w:rsid w:val="00C5501F"/>
    <w:rsid w:val="00C70164"/>
    <w:rsid w:val="00C75735"/>
    <w:rsid w:val="00C81121"/>
    <w:rsid w:val="00C8369D"/>
    <w:rsid w:val="00C86938"/>
    <w:rsid w:val="00C927E9"/>
    <w:rsid w:val="00C92A4C"/>
    <w:rsid w:val="00C92F16"/>
    <w:rsid w:val="00C9677B"/>
    <w:rsid w:val="00CA1FA3"/>
    <w:rsid w:val="00CA4297"/>
    <w:rsid w:val="00CB358A"/>
    <w:rsid w:val="00CD0DEE"/>
    <w:rsid w:val="00CD28B7"/>
    <w:rsid w:val="00CD4A1E"/>
    <w:rsid w:val="00CE09DF"/>
    <w:rsid w:val="00CF4705"/>
    <w:rsid w:val="00CF4F37"/>
    <w:rsid w:val="00CF77E5"/>
    <w:rsid w:val="00D07049"/>
    <w:rsid w:val="00D14164"/>
    <w:rsid w:val="00D14E2C"/>
    <w:rsid w:val="00D20ECC"/>
    <w:rsid w:val="00D33F40"/>
    <w:rsid w:val="00D41A12"/>
    <w:rsid w:val="00D43115"/>
    <w:rsid w:val="00D506F7"/>
    <w:rsid w:val="00D52D60"/>
    <w:rsid w:val="00D541C6"/>
    <w:rsid w:val="00D5487A"/>
    <w:rsid w:val="00D5711F"/>
    <w:rsid w:val="00D70C03"/>
    <w:rsid w:val="00D70DC1"/>
    <w:rsid w:val="00D761F1"/>
    <w:rsid w:val="00D94080"/>
    <w:rsid w:val="00D96098"/>
    <w:rsid w:val="00DA7F91"/>
    <w:rsid w:val="00DB1882"/>
    <w:rsid w:val="00DB31DE"/>
    <w:rsid w:val="00DD726E"/>
    <w:rsid w:val="00DE258E"/>
    <w:rsid w:val="00E1221C"/>
    <w:rsid w:val="00E2179A"/>
    <w:rsid w:val="00E27781"/>
    <w:rsid w:val="00E312FE"/>
    <w:rsid w:val="00E40CD3"/>
    <w:rsid w:val="00E44267"/>
    <w:rsid w:val="00E44ABE"/>
    <w:rsid w:val="00E57360"/>
    <w:rsid w:val="00E6264B"/>
    <w:rsid w:val="00E8030B"/>
    <w:rsid w:val="00E80BF4"/>
    <w:rsid w:val="00E835EC"/>
    <w:rsid w:val="00E95219"/>
    <w:rsid w:val="00EA2189"/>
    <w:rsid w:val="00EA5B6F"/>
    <w:rsid w:val="00EB2145"/>
    <w:rsid w:val="00EB5E4C"/>
    <w:rsid w:val="00EC1969"/>
    <w:rsid w:val="00ED1F14"/>
    <w:rsid w:val="00ED3F77"/>
    <w:rsid w:val="00ED7EA8"/>
    <w:rsid w:val="00EE4F8A"/>
    <w:rsid w:val="00EF2BB3"/>
    <w:rsid w:val="00EF747B"/>
    <w:rsid w:val="00EF7C1F"/>
    <w:rsid w:val="00F008D0"/>
    <w:rsid w:val="00F035F1"/>
    <w:rsid w:val="00F05B9A"/>
    <w:rsid w:val="00F16D6A"/>
    <w:rsid w:val="00F26F9D"/>
    <w:rsid w:val="00F32FF2"/>
    <w:rsid w:val="00F40C59"/>
    <w:rsid w:val="00F55F32"/>
    <w:rsid w:val="00F6139A"/>
    <w:rsid w:val="00F95F9B"/>
    <w:rsid w:val="00FC6251"/>
    <w:rsid w:val="00FC7C59"/>
    <w:rsid w:val="00FD1738"/>
    <w:rsid w:val="00FE730C"/>
    <w:rsid w:val="00FF4BDE"/>
    <w:rsid w:val="00FF5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217"/>
    <w:rPr>
      <w:rFonts w:ascii="Arial" w:hAnsi="Arial"/>
      <w:szCs w:val="24"/>
    </w:rPr>
  </w:style>
  <w:style w:type="paragraph" w:styleId="Heading1">
    <w:name w:val="heading 1"/>
    <w:basedOn w:val="Normal"/>
    <w:next w:val="Normal"/>
    <w:qFormat/>
    <w:rsid w:val="00C044CF"/>
    <w:pPr>
      <w:keepNext/>
      <w:outlineLvl w:val="0"/>
    </w:pPr>
    <w:rPr>
      <w:rFonts w:ascii="Times New Roman" w:hAnsi="Times New Roman"/>
      <w:sz w:val="28"/>
    </w:rPr>
  </w:style>
  <w:style w:type="paragraph" w:styleId="Heading2">
    <w:name w:val="heading 2"/>
    <w:basedOn w:val="Normal"/>
    <w:next w:val="Normal"/>
    <w:qFormat/>
    <w:rsid w:val="00C044CF"/>
    <w:pPr>
      <w:keepNext/>
      <w:jc w:val="center"/>
      <w:outlineLvl w:val="1"/>
    </w:pPr>
    <w:rPr>
      <w:rFonts w:ascii="Times New Roman" w:hAnsi="Times New Roman"/>
      <w:i/>
      <w:iCs/>
      <w:sz w:val="52"/>
    </w:rPr>
  </w:style>
  <w:style w:type="paragraph" w:styleId="Heading3">
    <w:name w:val="heading 3"/>
    <w:basedOn w:val="Normal"/>
    <w:next w:val="Normal"/>
    <w:qFormat/>
    <w:rsid w:val="00C044CF"/>
    <w:pPr>
      <w:keepNext/>
      <w:tabs>
        <w:tab w:val="left" w:pos="5020"/>
      </w:tabs>
      <w:jc w:val="center"/>
      <w:outlineLvl w:val="2"/>
    </w:pPr>
    <w:rPr>
      <w:rFonts w:ascii="Times New Roman" w:hAnsi="Times New Roman"/>
      <w:i/>
      <w:iCs/>
      <w:sz w:val="72"/>
    </w:rPr>
  </w:style>
  <w:style w:type="paragraph" w:styleId="Heading6">
    <w:name w:val="heading 6"/>
    <w:basedOn w:val="Normal"/>
    <w:next w:val="Normal"/>
    <w:qFormat/>
    <w:rsid w:val="00C044CF"/>
    <w:pPr>
      <w:keepNext/>
      <w:tabs>
        <w:tab w:val="left" w:pos="5020"/>
      </w:tabs>
      <w:outlineLvl w:val="5"/>
    </w:pPr>
    <w:rPr>
      <w:rFonts w:ascii="Times New Roman" w:hAnsi="Times New Roman"/>
      <w:b/>
      <w:bCs/>
      <w:i/>
      <w:iCs/>
      <w:sz w:val="28"/>
    </w:rPr>
  </w:style>
  <w:style w:type="paragraph" w:styleId="Heading7">
    <w:name w:val="heading 7"/>
    <w:basedOn w:val="Normal"/>
    <w:next w:val="Normal"/>
    <w:qFormat/>
    <w:rsid w:val="00C044CF"/>
    <w:pPr>
      <w:keepNext/>
      <w:tabs>
        <w:tab w:val="left" w:pos="5020"/>
      </w:tabs>
      <w:outlineLvl w:val="6"/>
    </w:pPr>
    <w:rPr>
      <w:rFonts w:ascii="Times New Roman" w:hAnsi="Times New Roman"/>
      <w:b/>
      <w:bCs/>
      <w:sz w:val="28"/>
    </w:rPr>
  </w:style>
  <w:style w:type="paragraph" w:styleId="Heading8">
    <w:name w:val="heading 8"/>
    <w:basedOn w:val="Normal"/>
    <w:next w:val="Normal"/>
    <w:qFormat/>
    <w:rsid w:val="00C044CF"/>
    <w:pPr>
      <w:keepNext/>
      <w:tabs>
        <w:tab w:val="left" w:pos="5020"/>
      </w:tabs>
      <w:outlineLvl w:val="7"/>
    </w:pPr>
    <w:rPr>
      <w:rFonts w:ascii="Times New Roman" w:hAnsi="Times New Roman"/>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44CF"/>
    <w:pPr>
      <w:tabs>
        <w:tab w:val="center" w:pos="4320"/>
        <w:tab w:val="right" w:pos="8640"/>
      </w:tabs>
    </w:pPr>
  </w:style>
  <w:style w:type="paragraph" w:styleId="Footer">
    <w:name w:val="footer"/>
    <w:basedOn w:val="Normal"/>
    <w:link w:val="FooterChar"/>
    <w:uiPriority w:val="99"/>
    <w:rsid w:val="00C044CF"/>
    <w:pPr>
      <w:tabs>
        <w:tab w:val="center" w:pos="4320"/>
        <w:tab w:val="right" w:pos="8640"/>
      </w:tabs>
    </w:pPr>
  </w:style>
  <w:style w:type="character" w:styleId="Hyperlink">
    <w:name w:val="Hyperlink"/>
    <w:basedOn w:val="DefaultParagraphFont"/>
    <w:rsid w:val="00C044CF"/>
    <w:rPr>
      <w:color w:val="0000FF"/>
      <w:u w:val="single"/>
    </w:rPr>
  </w:style>
  <w:style w:type="paragraph" w:styleId="BodyTextIndent">
    <w:name w:val="Body Text Indent"/>
    <w:basedOn w:val="Normal"/>
    <w:rsid w:val="00C044CF"/>
    <w:pPr>
      <w:ind w:left="720"/>
    </w:pPr>
    <w:rPr>
      <w:rFonts w:cs="Arial"/>
      <w:sz w:val="24"/>
    </w:rPr>
  </w:style>
  <w:style w:type="paragraph" w:styleId="Caption">
    <w:name w:val="caption"/>
    <w:basedOn w:val="Normal"/>
    <w:next w:val="Normal"/>
    <w:qFormat/>
    <w:rsid w:val="00C044CF"/>
    <w:pPr>
      <w:tabs>
        <w:tab w:val="left" w:pos="5020"/>
      </w:tabs>
    </w:pPr>
    <w:rPr>
      <w:rFonts w:ascii="Times New Roman" w:hAnsi="Times New Roman"/>
      <w:b/>
      <w:bCs/>
      <w:sz w:val="28"/>
    </w:rPr>
  </w:style>
  <w:style w:type="paragraph" w:customStyle="1" w:styleId="PolicyHeading1">
    <w:name w:val="Policy Heading 1"/>
    <w:basedOn w:val="Heading1"/>
    <w:next w:val="Heading1"/>
    <w:autoRedefine/>
    <w:rsid w:val="00EB5E4C"/>
    <w:pPr>
      <w:tabs>
        <w:tab w:val="left" w:pos="5020"/>
      </w:tabs>
      <w:ind w:left="-540"/>
    </w:pPr>
    <w:rPr>
      <w:rFonts w:ascii="Arial" w:hAnsi="Arial" w:cs="Arial"/>
      <w:b/>
      <w:bCs/>
      <w:i/>
      <w:iCs/>
    </w:rPr>
  </w:style>
  <w:style w:type="character" w:styleId="PageNumber">
    <w:name w:val="page number"/>
    <w:basedOn w:val="DefaultParagraphFont"/>
    <w:rsid w:val="00C044CF"/>
  </w:style>
  <w:style w:type="paragraph" w:styleId="CommentText">
    <w:name w:val="annotation text"/>
    <w:basedOn w:val="Normal"/>
    <w:link w:val="CommentTextChar"/>
    <w:semiHidden/>
    <w:rsid w:val="000C1ED7"/>
    <w:rPr>
      <w:rFonts w:cs="Arial"/>
      <w:szCs w:val="20"/>
    </w:rPr>
  </w:style>
  <w:style w:type="paragraph" w:styleId="FootnoteText">
    <w:name w:val="footnote text"/>
    <w:basedOn w:val="Normal"/>
    <w:semiHidden/>
    <w:rsid w:val="000C1ED7"/>
    <w:rPr>
      <w:rFonts w:cs="Arial"/>
      <w:sz w:val="24"/>
    </w:rPr>
  </w:style>
  <w:style w:type="paragraph" w:styleId="BodyText">
    <w:name w:val="Body Text"/>
    <w:basedOn w:val="Normal"/>
    <w:rsid w:val="005028BE"/>
    <w:pPr>
      <w:spacing w:after="120"/>
    </w:pPr>
  </w:style>
  <w:style w:type="paragraph" w:customStyle="1" w:styleId="PMOHeading1">
    <w:name w:val="PMO Heading 1"/>
    <w:basedOn w:val="Heading1"/>
    <w:next w:val="PMOBody"/>
    <w:rsid w:val="00B11CD8"/>
    <w:pPr>
      <w:numPr>
        <w:numId w:val="7"/>
      </w:numPr>
    </w:pPr>
    <w:rPr>
      <w:rFonts w:cs="Arial"/>
      <w:b/>
      <w:bCs/>
      <w:i/>
      <w:iCs/>
      <w:sz w:val="32"/>
    </w:rPr>
  </w:style>
  <w:style w:type="paragraph" w:customStyle="1" w:styleId="PMOBody">
    <w:name w:val="PMO Body"/>
    <w:basedOn w:val="Normal"/>
    <w:rsid w:val="00B11CD8"/>
    <w:pPr>
      <w:ind w:left="720"/>
    </w:pPr>
    <w:rPr>
      <w:rFonts w:ascii="Times New Roman" w:hAnsi="Times New Roman"/>
      <w:sz w:val="24"/>
    </w:rPr>
  </w:style>
  <w:style w:type="paragraph" w:styleId="Title">
    <w:name w:val="Title"/>
    <w:basedOn w:val="Normal"/>
    <w:qFormat/>
    <w:rsid w:val="005028BE"/>
    <w:pPr>
      <w:spacing w:before="240" w:after="60"/>
      <w:jc w:val="center"/>
      <w:outlineLvl w:val="0"/>
    </w:pPr>
    <w:rPr>
      <w:rFonts w:cs="Arial"/>
      <w:b/>
      <w:bCs/>
      <w:kern w:val="28"/>
      <w:sz w:val="32"/>
      <w:szCs w:val="32"/>
    </w:rPr>
  </w:style>
  <w:style w:type="paragraph" w:styleId="BalloonText">
    <w:name w:val="Balloon Text"/>
    <w:basedOn w:val="Normal"/>
    <w:semiHidden/>
    <w:rsid w:val="005028BE"/>
    <w:rPr>
      <w:rFonts w:ascii="Tahoma" w:hAnsi="Tahoma" w:cs="Tahoma"/>
      <w:sz w:val="16"/>
      <w:szCs w:val="16"/>
    </w:rPr>
  </w:style>
  <w:style w:type="paragraph" w:customStyle="1" w:styleId="PMODocumentDeliverable">
    <w:name w:val="PMO Document Deliverable"/>
    <w:basedOn w:val="Title"/>
    <w:rsid w:val="00D94080"/>
    <w:pPr>
      <w:spacing w:before="0" w:after="0"/>
      <w:jc w:val="right"/>
      <w:outlineLvl w:val="9"/>
    </w:pPr>
    <w:rPr>
      <w:rFonts w:ascii="Times New Roman" w:hAnsi="Times New Roman" w:cs="Times New Roman"/>
      <w:b w:val="0"/>
      <w:bCs w:val="0"/>
      <w:i/>
      <w:iCs/>
      <w:color w:val="808080"/>
      <w:kern w:val="0"/>
      <w:sz w:val="40"/>
      <w:szCs w:val="20"/>
    </w:rPr>
  </w:style>
  <w:style w:type="paragraph" w:customStyle="1" w:styleId="PMODocumentTitle">
    <w:name w:val="PMO Document Title"/>
    <w:basedOn w:val="Title"/>
    <w:rsid w:val="00D94080"/>
    <w:pPr>
      <w:spacing w:before="0" w:after="0"/>
      <w:jc w:val="right"/>
      <w:outlineLvl w:val="9"/>
    </w:pPr>
    <w:rPr>
      <w:rFonts w:ascii="Times New Roman" w:hAnsi="Times New Roman" w:cs="Times New Roman"/>
      <w:b w:val="0"/>
      <w:bCs w:val="0"/>
      <w:kern w:val="0"/>
      <w:sz w:val="40"/>
      <w:szCs w:val="20"/>
    </w:rPr>
  </w:style>
  <w:style w:type="paragraph" w:customStyle="1" w:styleId="PMOTableHeading">
    <w:name w:val="PMO Table Heading"/>
    <w:basedOn w:val="PMOBody"/>
    <w:next w:val="Normal"/>
    <w:rsid w:val="00D94080"/>
    <w:pPr>
      <w:ind w:left="0"/>
    </w:pPr>
    <w:rPr>
      <w:b/>
      <w:sz w:val="20"/>
      <w:szCs w:val="20"/>
    </w:rPr>
  </w:style>
  <w:style w:type="paragraph" w:customStyle="1" w:styleId="PMOHeading2">
    <w:name w:val="PMO Heading 2"/>
    <w:basedOn w:val="Heading2"/>
    <w:rsid w:val="00D94080"/>
    <w:pPr>
      <w:ind w:left="720"/>
      <w:jc w:val="left"/>
    </w:pPr>
    <w:rPr>
      <w:b/>
      <w:i w:val="0"/>
      <w:iCs w:val="0"/>
      <w:sz w:val="24"/>
      <w:szCs w:val="20"/>
    </w:rPr>
  </w:style>
  <w:style w:type="paragraph" w:customStyle="1" w:styleId="PMOHeadingInstruction">
    <w:name w:val="PMO Heading Instruction"/>
    <w:basedOn w:val="Normal"/>
    <w:rsid w:val="0024504D"/>
    <w:pPr>
      <w:ind w:left="720"/>
    </w:pPr>
    <w:rPr>
      <w:rFonts w:ascii="Times New Roman" w:hAnsi="Times New Roman"/>
      <w:color w:val="808080"/>
    </w:rPr>
  </w:style>
  <w:style w:type="paragraph" w:customStyle="1" w:styleId="PMOBullet1">
    <w:name w:val="PMO Bullet 1"/>
    <w:basedOn w:val="PMOBody"/>
    <w:next w:val="PMOBody"/>
    <w:rsid w:val="00D94080"/>
    <w:pPr>
      <w:numPr>
        <w:numId w:val="10"/>
      </w:numPr>
      <w:spacing w:before="120" w:after="120"/>
    </w:pPr>
  </w:style>
  <w:style w:type="table" w:styleId="TableGrid">
    <w:name w:val="Table Grid"/>
    <w:basedOn w:val="TableNormal"/>
    <w:rsid w:val="00E27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MOHeader2">
    <w:name w:val="PMO Header 2"/>
    <w:basedOn w:val="Normal"/>
    <w:next w:val="PMOBody"/>
    <w:link w:val="PMOHeader2Char"/>
    <w:rsid w:val="00DD726E"/>
    <w:pPr>
      <w:spacing w:before="120" w:after="120"/>
      <w:ind w:left="720"/>
    </w:pPr>
    <w:rPr>
      <w:rFonts w:ascii="Times New Roman" w:hAnsi="Times New Roman"/>
      <w:b/>
      <w:sz w:val="28"/>
    </w:rPr>
  </w:style>
  <w:style w:type="character" w:customStyle="1" w:styleId="PMOHeader2Char">
    <w:name w:val="PMO Header 2 Char"/>
    <w:basedOn w:val="DefaultParagraphFont"/>
    <w:link w:val="PMOHeader2"/>
    <w:rsid w:val="00DD726E"/>
    <w:rPr>
      <w:b/>
      <w:sz w:val="28"/>
      <w:szCs w:val="24"/>
    </w:rPr>
  </w:style>
  <w:style w:type="character" w:styleId="CommentReference">
    <w:name w:val="annotation reference"/>
    <w:basedOn w:val="DefaultParagraphFont"/>
    <w:rsid w:val="00557450"/>
    <w:rPr>
      <w:sz w:val="16"/>
      <w:szCs w:val="16"/>
    </w:rPr>
  </w:style>
  <w:style w:type="paragraph" w:styleId="CommentSubject">
    <w:name w:val="annotation subject"/>
    <w:basedOn w:val="CommentText"/>
    <w:next w:val="CommentText"/>
    <w:link w:val="CommentSubjectChar"/>
    <w:rsid w:val="00557450"/>
    <w:rPr>
      <w:rFonts w:cs="Times New Roman"/>
      <w:b/>
      <w:bCs/>
    </w:rPr>
  </w:style>
  <w:style w:type="character" w:customStyle="1" w:styleId="CommentTextChar">
    <w:name w:val="Comment Text Char"/>
    <w:basedOn w:val="DefaultParagraphFont"/>
    <w:link w:val="CommentText"/>
    <w:semiHidden/>
    <w:rsid w:val="00557450"/>
    <w:rPr>
      <w:rFonts w:ascii="Arial" w:hAnsi="Arial" w:cs="Arial"/>
    </w:rPr>
  </w:style>
  <w:style w:type="character" w:customStyle="1" w:styleId="CommentSubjectChar">
    <w:name w:val="Comment Subject Char"/>
    <w:basedOn w:val="CommentTextChar"/>
    <w:link w:val="CommentSubject"/>
    <w:rsid w:val="00557450"/>
  </w:style>
  <w:style w:type="paragraph" w:styleId="Revision">
    <w:name w:val="Revision"/>
    <w:hidden/>
    <w:uiPriority w:val="99"/>
    <w:semiHidden/>
    <w:rsid w:val="00247681"/>
    <w:rPr>
      <w:rFonts w:ascii="Arial" w:hAnsi="Arial"/>
      <w:szCs w:val="24"/>
    </w:rPr>
  </w:style>
  <w:style w:type="character" w:customStyle="1" w:styleId="HeaderChar">
    <w:name w:val="Header Char"/>
    <w:basedOn w:val="DefaultParagraphFont"/>
    <w:link w:val="Header"/>
    <w:uiPriority w:val="99"/>
    <w:rsid w:val="005801CD"/>
    <w:rPr>
      <w:rFonts w:ascii="Arial" w:hAnsi="Arial"/>
      <w:szCs w:val="24"/>
    </w:rPr>
  </w:style>
  <w:style w:type="character" w:customStyle="1" w:styleId="FooterChar">
    <w:name w:val="Footer Char"/>
    <w:basedOn w:val="DefaultParagraphFont"/>
    <w:link w:val="Footer"/>
    <w:uiPriority w:val="99"/>
    <w:rsid w:val="002E09C9"/>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361319080">
      <w:bodyDiv w:val="1"/>
      <w:marLeft w:val="0"/>
      <w:marRight w:val="0"/>
      <w:marTop w:val="0"/>
      <w:marBottom w:val="0"/>
      <w:divBdr>
        <w:top w:val="none" w:sz="0" w:space="0" w:color="auto"/>
        <w:left w:val="none" w:sz="0" w:space="0" w:color="auto"/>
        <w:bottom w:val="none" w:sz="0" w:space="0" w:color="auto"/>
        <w:right w:val="none" w:sz="0" w:space="0" w:color="auto"/>
      </w:divBdr>
      <w:divsChild>
        <w:div w:id="191310311">
          <w:marLeft w:val="0"/>
          <w:marRight w:val="0"/>
          <w:marTop w:val="187"/>
          <w:marBottom w:val="0"/>
          <w:divBdr>
            <w:top w:val="none" w:sz="0" w:space="0" w:color="auto"/>
            <w:left w:val="none" w:sz="0" w:space="0" w:color="auto"/>
            <w:bottom w:val="none" w:sz="0" w:space="0" w:color="auto"/>
            <w:right w:val="none" w:sz="0" w:space="0" w:color="auto"/>
          </w:divBdr>
          <w:divsChild>
            <w:div w:id="930620716">
              <w:marLeft w:val="0"/>
              <w:marRight w:val="0"/>
              <w:marTop w:val="0"/>
              <w:marBottom w:val="0"/>
              <w:divBdr>
                <w:top w:val="none" w:sz="0" w:space="0" w:color="auto"/>
                <w:left w:val="none" w:sz="0" w:space="0" w:color="auto"/>
                <w:bottom w:val="none" w:sz="0" w:space="0" w:color="auto"/>
                <w:right w:val="none" w:sz="0" w:space="0" w:color="auto"/>
              </w:divBdr>
              <w:divsChild>
                <w:div w:id="1988895838">
                  <w:marLeft w:val="0"/>
                  <w:marRight w:val="0"/>
                  <w:marTop w:val="0"/>
                  <w:marBottom w:val="0"/>
                  <w:divBdr>
                    <w:top w:val="none" w:sz="0" w:space="0" w:color="auto"/>
                    <w:left w:val="none" w:sz="0" w:space="0" w:color="auto"/>
                    <w:bottom w:val="none" w:sz="0" w:space="0" w:color="auto"/>
                    <w:right w:val="none" w:sz="0" w:space="0" w:color="auto"/>
                  </w:divBdr>
                  <w:divsChild>
                    <w:div w:id="1119836413">
                      <w:marLeft w:val="0"/>
                      <w:marRight w:val="1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4432">
      <w:bodyDiv w:val="1"/>
      <w:marLeft w:val="0"/>
      <w:marRight w:val="0"/>
      <w:marTop w:val="0"/>
      <w:marBottom w:val="0"/>
      <w:divBdr>
        <w:top w:val="none" w:sz="0" w:space="0" w:color="auto"/>
        <w:left w:val="none" w:sz="0" w:space="0" w:color="auto"/>
        <w:bottom w:val="none" w:sz="0" w:space="0" w:color="auto"/>
        <w:right w:val="none" w:sz="0" w:space="0" w:color="auto"/>
      </w:divBdr>
      <w:divsChild>
        <w:div w:id="222984286">
          <w:marLeft w:val="0"/>
          <w:marRight w:val="0"/>
          <w:marTop w:val="187"/>
          <w:marBottom w:val="0"/>
          <w:divBdr>
            <w:top w:val="none" w:sz="0" w:space="0" w:color="auto"/>
            <w:left w:val="none" w:sz="0" w:space="0" w:color="auto"/>
            <w:bottom w:val="none" w:sz="0" w:space="0" w:color="auto"/>
            <w:right w:val="none" w:sz="0" w:space="0" w:color="auto"/>
          </w:divBdr>
          <w:divsChild>
            <w:div w:id="1710450729">
              <w:marLeft w:val="0"/>
              <w:marRight w:val="0"/>
              <w:marTop w:val="0"/>
              <w:marBottom w:val="0"/>
              <w:divBdr>
                <w:top w:val="none" w:sz="0" w:space="0" w:color="auto"/>
                <w:left w:val="none" w:sz="0" w:space="0" w:color="auto"/>
                <w:bottom w:val="none" w:sz="0" w:space="0" w:color="auto"/>
                <w:right w:val="none" w:sz="0" w:space="0" w:color="auto"/>
              </w:divBdr>
              <w:divsChild>
                <w:div w:id="854031288">
                  <w:marLeft w:val="0"/>
                  <w:marRight w:val="0"/>
                  <w:marTop w:val="0"/>
                  <w:marBottom w:val="0"/>
                  <w:divBdr>
                    <w:top w:val="none" w:sz="0" w:space="0" w:color="auto"/>
                    <w:left w:val="none" w:sz="0" w:space="0" w:color="auto"/>
                    <w:bottom w:val="none" w:sz="0" w:space="0" w:color="auto"/>
                    <w:right w:val="none" w:sz="0" w:space="0" w:color="auto"/>
                  </w:divBdr>
                  <w:divsChild>
                    <w:div w:id="558899100">
                      <w:marLeft w:val="0"/>
                      <w:marRight w:val="1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AE9E-B6B2-4995-804B-395C4BBE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1022</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&lt;Name of Project&gt;</vt:lpstr>
    </vt:vector>
  </TitlesOfParts>
  <Company>State of Washington, DSHS</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&lt;Name of Project&gt;</dc:title>
  <dc:subject/>
  <dc:creator>skm</dc:creator>
  <cp:keywords/>
  <dc:description/>
  <cp:lastModifiedBy>josa</cp:lastModifiedBy>
  <cp:revision>6</cp:revision>
  <cp:lastPrinted>2012-04-04T15:48:00Z</cp:lastPrinted>
  <dcterms:created xsi:type="dcterms:W3CDTF">2012-04-04T17:40:00Z</dcterms:created>
  <dcterms:modified xsi:type="dcterms:W3CDTF">2012-04-10T21:43:00Z</dcterms:modified>
</cp:coreProperties>
</file>