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F6D" w:rsidRDefault="00764F6D" w:rsidP="00AE671F">
      <w:pPr>
        <w:spacing w:line="240" w:lineRule="auto"/>
      </w:pPr>
      <w:bookmarkStart w:id="0" w:name="_GoBack"/>
      <w:bookmarkEnd w:id="0"/>
      <w:r>
        <w:rPr>
          <w:b/>
        </w:rPr>
        <w:t>TO:</w:t>
      </w:r>
      <w:r>
        <w:rPr>
          <w:b/>
        </w:rPr>
        <w:tab/>
      </w:r>
      <w:r w:rsidR="00F36887">
        <w:rPr>
          <w:b/>
        </w:rPr>
        <w:tab/>
      </w:r>
      <w:r>
        <w:t xml:space="preserve">Scott Hazlegrove, </w:t>
      </w:r>
      <w:r w:rsidRPr="00764F6D">
        <w:t>Washington Beer &amp; Wine Distributors Association</w:t>
      </w:r>
    </w:p>
    <w:p w:rsidR="00764F6D" w:rsidRDefault="00764F6D" w:rsidP="00AE671F">
      <w:pPr>
        <w:spacing w:line="240" w:lineRule="auto"/>
      </w:pPr>
      <w:r w:rsidRPr="00764F6D">
        <w:rPr>
          <w:b/>
        </w:rPr>
        <w:t>FROM:</w:t>
      </w:r>
      <w:r>
        <w:tab/>
      </w:r>
      <w:r w:rsidR="00F36887">
        <w:tab/>
      </w:r>
      <w:r>
        <w:t>Anna Boone</w:t>
      </w:r>
    </w:p>
    <w:p w:rsidR="00764F6D" w:rsidRDefault="00764F6D" w:rsidP="00AE671F">
      <w:pPr>
        <w:spacing w:line="240" w:lineRule="auto"/>
      </w:pPr>
      <w:r>
        <w:rPr>
          <w:b/>
        </w:rPr>
        <w:t>DATE:</w:t>
      </w:r>
      <w:r>
        <w:rPr>
          <w:b/>
        </w:rPr>
        <w:tab/>
      </w:r>
      <w:r w:rsidR="00F36887">
        <w:rPr>
          <w:b/>
        </w:rPr>
        <w:tab/>
      </w:r>
      <w:r>
        <w:t>March 5, 2015</w:t>
      </w:r>
    </w:p>
    <w:p w:rsidR="00AE671F" w:rsidRDefault="00764F6D" w:rsidP="00AE671F">
      <w:pPr>
        <w:pBdr>
          <w:bottom w:val="single" w:sz="12" w:space="1" w:color="auto"/>
        </w:pBdr>
        <w:spacing w:line="240" w:lineRule="auto"/>
      </w:pPr>
      <w:r>
        <w:rPr>
          <w:b/>
        </w:rPr>
        <w:t>RE:</w:t>
      </w:r>
      <w:r>
        <w:rPr>
          <w:b/>
        </w:rPr>
        <w:tab/>
      </w:r>
      <w:r w:rsidR="00F36887">
        <w:rPr>
          <w:b/>
        </w:rPr>
        <w:tab/>
      </w:r>
      <w:r>
        <w:t xml:space="preserve">2015 Litter Survey in Olympia AIA </w:t>
      </w:r>
    </w:p>
    <w:p w:rsidR="00AE671F" w:rsidRPr="00764F6D" w:rsidRDefault="00AE671F"/>
    <w:p w:rsidR="00880B54" w:rsidRPr="00880B54" w:rsidRDefault="00880B54">
      <w:pPr>
        <w:rPr>
          <w:b/>
        </w:rPr>
      </w:pPr>
      <w:r>
        <w:rPr>
          <w:b/>
        </w:rPr>
        <w:t>Introduction</w:t>
      </w:r>
    </w:p>
    <w:p w:rsidR="005C27C8" w:rsidRDefault="005C27C8">
      <w:r>
        <w:t>Gallatin Pub</w:t>
      </w:r>
      <w:r w:rsidR="00880B54">
        <w:t xml:space="preserve">lic Affairs conducted a study of litter, specifically of alcohol containers, </w:t>
      </w:r>
      <w:r w:rsidR="00561CEF">
        <w:t>with</w:t>
      </w:r>
      <w:r w:rsidR="00880B54">
        <w:t xml:space="preserve">in the downtown Olympia </w:t>
      </w:r>
      <w:r w:rsidR="00561CEF">
        <w:t>A</w:t>
      </w:r>
      <w:r w:rsidR="00880B54">
        <w:t xml:space="preserve">lcohol </w:t>
      </w:r>
      <w:r w:rsidR="00561CEF">
        <w:t>I</w:t>
      </w:r>
      <w:r w:rsidR="00880B54">
        <w:t xml:space="preserve">mpact </w:t>
      </w:r>
      <w:r w:rsidR="00561CEF">
        <w:t>A</w:t>
      </w:r>
      <w:r w:rsidR="00880B54">
        <w:t>rea. The methodology for the litter survey was designed to replicate the City of Olympia’s 2013 Beer and Wine Container Survey.</w:t>
      </w:r>
      <w:r w:rsidR="00513E25">
        <w:t xml:space="preserve"> The mandatory Alcohol Impact Area went into effect in Olympia in December 2013.</w:t>
      </w:r>
    </w:p>
    <w:p w:rsidR="005C27C8" w:rsidRPr="00880B54" w:rsidRDefault="00880B54" w:rsidP="005C27C8">
      <w:pPr>
        <w:rPr>
          <w:b/>
        </w:rPr>
      </w:pPr>
      <w:r>
        <w:rPr>
          <w:b/>
        </w:rPr>
        <w:t>Methodology</w:t>
      </w:r>
    </w:p>
    <w:p w:rsidR="00880B54" w:rsidRDefault="00880B54" w:rsidP="005C27C8">
      <w:r>
        <w:t>Surveys were conducted 1-2 times a week over the course of six weeks within the existing AIA boundaries and following the survey routes taken in the City of Olympia’s 2013 survey, as demonstrated in maps included in that study</w:t>
      </w:r>
      <w:r w:rsidR="00AE671F">
        <w:t xml:space="preserve"> (Figures 1 and 2)</w:t>
      </w:r>
      <w:r>
        <w:t>. Surveyors searched for evidence of drinking in public in the form of alcohol containers (beer, wine and hard alcohol cans and bottles) littered in streets, alleyways, bushes and parks. The survey was conducted between January 8, 2015 and February 10, 2015. Each data collection period took approximately 3-4 hours.</w:t>
      </w:r>
    </w:p>
    <w:p w:rsidR="00AE671F" w:rsidRDefault="00AE671F" w:rsidP="00AE671F">
      <w:r>
        <w:t>When a used alcohol container was located, the surveyor would photograph the litter and log the date, time, location, brand and size of container. Once photographed, the cans were disposed of in order to prevent duplicate instances in the dataset. When containers could not be disposed of (out of reach of surveyor), incidences were cross-referenced with previous data to ensure each data set was singular in occurrence.</w:t>
      </w:r>
    </w:p>
    <w:p w:rsidR="00AE671F" w:rsidRDefault="00AE671F" w:rsidP="00561CEF">
      <w:pPr>
        <w:spacing w:after="0" w:line="240" w:lineRule="auto"/>
        <w:jc w:val="center"/>
        <w:rPr>
          <w:b/>
          <w:i/>
        </w:rPr>
      </w:pPr>
    </w:p>
    <w:p w:rsidR="00AE671F" w:rsidRDefault="00AE671F" w:rsidP="00561CEF">
      <w:pPr>
        <w:spacing w:after="0" w:line="240" w:lineRule="auto"/>
        <w:jc w:val="center"/>
        <w:rPr>
          <w:b/>
          <w:i/>
        </w:rPr>
      </w:pPr>
    </w:p>
    <w:p w:rsidR="00AE671F" w:rsidRDefault="00AE671F" w:rsidP="00561CEF">
      <w:pPr>
        <w:spacing w:after="0" w:line="240" w:lineRule="auto"/>
        <w:jc w:val="center"/>
        <w:rPr>
          <w:b/>
          <w:i/>
        </w:rPr>
      </w:pPr>
    </w:p>
    <w:p w:rsidR="00AE671F" w:rsidRDefault="00AE671F" w:rsidP="00561CEF">
      <w:pPr>
        <w:spacing w:after="0" w:line="240" w:lineRule="auto"/>
        <w:jc w:val="center"/>
        <w:rPr>
          <w:b/>
          <w:i/>
        </w:rPr>
      </w:pPr>
    </w:p>
    <w:p w:rsidR="00AE671F" w:rsidRDefault="00AE671F" w:rsidP="00561CEF">
      <w:pPr>
        <w:spacing w:after="0" w:line="240" w:lineRule="auto"/>
        <w:jc w:val="center"/>
        <w:rPr>
          <w:b/>
          <w:i/>
        </w:rPr>
      </w:pPr>
    </w:p>
    <w:p w:rsidR="00AE671F" w:rsidRDefault="00AE671F" w:rsidP="00561CEF">
      <w:pPr>
        <w:spacing w:after="0" w:line="240" w:lineRule="auto"/>
        <w:jc w:val="center"/>
        <w:rPr>
          <w:b/>
          <w:i/>
        </w:rPr>
      </w:pPr>
    </w:p>
    <w:p w:rsidR="00AE671F" w:rsidRDefault="00AE671F" w:rsidP="00561CEF">
      <w:pPr>
        <w:spacing w:after="0" w:line="240" w:lineRule="auto"/>
        <w:jc w:val="center"/>
        <w:rPr>
          <w:b/>
          <w:i/>
        </w:rPr>
      </w:pPr>
    </w:p>
    <w:p w:rsidR="00AE671F" w:rsidRDefault="00AE671F" w:rsidP="00561CEF">
      <w:pPr>
        <w:spacing w:after="0" w:line="240" w:lineRule="auto"/>
        <w:jc w:val="center"/>
        <w:rPr>
          <w:b/>
          <w:i/>
        </w:rPr>
      </w:pPr>
    </w:p>
    <w:p w:rsidR="00AE671F" w:rsidRDefault="00AE671F" w:rsidP="00561CEF">
      <w:pPr>
        <w:spacing w:after="0" w:line="240" w:lineRule="auto"/>
        <w:jc w:val="center"/>
        <w:rPr>
          <w:b/>
          <w:i/>
        </w:rPr>
      </w:pPr>
    </w:p>
    <w:p w:rsidR="00AE671F" w:rsidRDefault="00AE671F" w:rsidP="00561CEF">
      <w:pPr>
        <w:spacing w:after="0" w:line="240" w:lineRule="auto"/>
        <w:jc w:val="center"/>
        <w:rPr>
          <w:b/>
          <w:i/>
        </w:rPr>
      </w:pPr>
    </w:p>
    <w:p w:rsidR="00AE671F" w:rsidRDefault="00AE671F" w:rsidP="00561CEF">
      <w:pPr>
        <w:spacing w:after="0" w:line="240" w:lineRule="auto"/>
        <w:jc w:val="center"/>
        <w:rPr>
          <w:b/>
          <w:i/>
        </w:rPr>
      </w:pPr>
    </w:p>
    <w:p w:rsidR="00AE671F" w:rsidRDefault="00AE671F" w:rsidP="00561CEF">
      <w:pPr>
        <w:spacing w:after="0" w:line="240" w:lineRule="auto"/>
        <w:jc w:val="center"/>
        <w:rPr>
          <w:b/>
          <w:i/>
        </w:rPr>
      </w:pPr>
    </w:p>
    <w:p w:rsidR="00AE671F" w:rsidRDefault="00AE671F" w:rsidP="00561CEF">
      <w:pPr>
        <w:spacing w:after="0" w:line="240" w:lineRule="auto"/>
        <w:jc w:val="center"/>
        <w:rPr>
          <w:b/>
          <w:i/>
        </w:rPr>
      </w:pPr>
    </w:p>
    <w:p w:rsidR="00561CEF" w:rsidRDefault="00880B54" w:rsidP="00561CEF">
      <w:pPr>
        <w:spacing w:after="0" w:line="240" w:lineRule="auto"/>
        <w:jc w:val="center"/>
        <w:rPr>
          <w:b/>
          <w:i/>
        </w:rPr>
      </w:pPr>
      <w:r>
        <w:rPr>
          <w:b/>
          <w:i/>
        </w:rPr>
        <w:lastRenderedPageBreak/>
        <w:t xml:space="preserve">Figure 1: Data collection route </w:t>
      </w:r>
      <w:r w:rsidR="00561CEF">
        <w:rPr>
          <w:b/>
          <w:i/>
        </w:rPr>
        <w:tab/>
      </w:r>
      <w:r w:rsidR="00561CEF">
        <w:rPr>
          <w:b/>
          <w:i/>
        </w:rPr>
        <w:tab/>
      </w:r>
      <w:r w:rsidR="00561CEF">
        <w:rPr>
          <w:b/>
          <w:i/>
        </w:rPr>
        <w:tab/>
      </w:r>
      <w:r w:rsidR="00561CEF">
        <w:rPr>
          <w:b/>
          <w:i/>
        </w:rPr>
        <w:tab/>
        <w:t xml:space="preserve">Figure 2: Data collection route </w:t>
      </w:r>
    </w:p>
    <w:p w:rsidR="00561CEF" w:rsidRDefault="00561CEF" w:rsidP="00561CEF">
      <w:pPr>
        <w:spacing w:line="240" w:lineRule="auto"/>
        <w:rPr>
          <w:b/>
          <w:i/>
        </w:rPr>
      </w:pPr>
      <w:r>
        <w:rPr>
          <w:b/>
          <w:i/>
        </w:rPr>
        <w:t xml:space="preserve"> </w:t>
      </w:r>
      <w:r>
        <w:rPr>
          <w:b/>
          <w:i/>
        </w:rPr>
        <w:tab/>
      </w:r>
      <w:r>
        <w:rPr>
          <w:b/>
          <w:i/>
        </w:rPr>
        <w:tab/>
        <w:t xml:space="preserve"> </w:t>
      </w:r>
      <w:r w:rsidR="00513E25">
        <w:rPr>
          <w:b/>
          <w:i/>
        </w:rPr>
        <w:t>(</w:t>
      </w:r>
      <w:r w:rsidR="00880B54">
        <w:rPr>
          <w:b/>
          <w:i/>
        </w:rPr>
        <w:t>2015 study</w:t>
      </w:r>
      <w:r w:rsidR="00513E25">
        <w:rPr>
          <w:b/>
          <w:i/>
        </w:rPr>
        <w:t>)</w:t>
      </w:r>
      <w:r>
        <w:rPr>
          <w:b/>
          <w:i/>
        </w:rPr>
        <w:tab/>
      </w:r>
      <w:r>
        <w:rPr>
          <w:b/>
          <w:i/>
        </w:rPr>
        <w:tab/>
      </w:r>
      <w:r>
        <w:rPr>
          <w:b/>
          <w:i/>
        </w:rPr>
        <w:tab/>
        <w:t xml:space="preserve"> </w:t>
      </w:r>
      <w:r>
        <w:rPr>
          <w:b/>
          <w:i/>
        </w:rPr>
        <w:tab/>
      </w:r>
      <w:r>
        <w:rPr>
          <w:b/>
          <w:i/>
        </w:rPr>
        <w:tab/>
      </w:r>
      <w:r w:rsidR="00513E25">
        <w:rPr>
          <w:b/>
          <w:i/>
        </w:rPr>
        <w:t xml:space="preserve">  (</w:t>
      </w:r>
      <w:r>
        <w:rPr>
          <w:b/>
          <w:i/>
        </w:rPr>
        <w:t>2013 City of Olympia study</w:t>
      </w:r>
      <w:r w:rsidR="00513E25">
        <w:rPr>
          <w:b/>
          <w:i/>
        </w:rPr>
        <w:t>)</w:t>
      </w:r>
    </w:p>
    <w:p w:rsidR="00880B54" w:rsidRPr="00880B54" w:rsidRDefault="00561CEF" w:rsidP="00561CEF">
      <w:pPr>
        <w:rPr>
          <w:b/>
          <w:i/>
        </w:rPr>
      </w:pPr>
      <w:r>
        <w:rPr>
          <w:b/>
          <w:i/>
        </w:rPr>
        <w:t xml:space="preserve">      </w:t>
      </w:r>
      <w:r>
        <w:rPr>
          <w:noProof/>
        </w:rPr>
        <w:drawing>
          <wp:inline distT="0" distB="0" distL="0" distR="0" wp14:anchorId="79F1041B" wp14:editId="2E37748C">
            <wp:extent cx="2425770"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8046"/>
                    <a:stretch/>
                  </pic:blipFill>
                  <pic:spPr bwMode="auto">
                    <a:xfrm>
                      <a:off x="0" y="0"/>
                      <a:ext cx="2428719" cy="3051705"/>
                    </a:xfrm>
                    <a:prstGeom prst="rect">
                      <a:avLst/>
                    </a:prstGeom>
                    <a:ln>
                      <a:noFill/>
                    </a:ln>
                    <a:extLst>
                      <a:ext uri="{53640926-AAD7-44d8-BBD7-CCE9431645EC}">
                        <a14:shadowObscured xmlns:a14="http://schemas.microsoft.com/office/drawing/2010/main"/>
                      </a:ext>
                    </a:extLst>
                  </pic:spPr>
                </pic:pic>
              </a:graphicData>
            </a:graphic>
          </wp:inline>
        </w:drawing>
      </w:r>
      <w:r>
        <w:rPr>
          <w:b/>
          <w:i/>
        </w:rPr>
        <w:t xml:space="preserve">                   </w:t>
      </w:r>
      <w:r w:rsidR="00880B54">
        <w:rPr>
          <w:noProof/>
        </w:rPr>
        <w:drawing>
          <wp:inline distT="0" distB="0" distL="0" distR="0" wp14:anchorId="1B74FDB4" wp14:editId="7235AB85">
            <wp:extent cx="2710922" cy="308454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10922" cy="3084543"/>
                    </a:xfrm>
                    <a:prstGeom prst="rect">
                      <a:avLst/>
                    </a:prstGeom>
                  </pic:spPr>
                </pic:pic>
              </a:graphicData>
            </a:graphic>
          </wp:inline>
        </w:drawing>
      </w:r>
    </w:p>
    <w:p w:rsidR="00AC7055" w:rsidRDefault="00AC7055" w:rsidP="005C27C8"/>
    <w:p w:rsidR="00AC7055" w:rsidRDefault="00AC7055" w:rsidP="005C27C8">
      <w:pPr>
        <w:rPr>
          <w:b/>
        </w:rPr>
      </w:pPr>
      <w:r>
        <w:rPr>
          <w:b/>
        </w:rPr>
        <w:t>Results/Analysis</w:t>
      </w:r>
    </w:p>
    <w:p w:rsidR="00AC7055" w:rsidRDefault="00AC7055">
      <w:r>
        <w:t>A total of 62 unique products were found in the survey. 55 of the products were beer/wine and seven were hard alcohol.</w:t>
      </w:r>
      <w:r w:rsidR="00B42D40">
        <w:t xml:space="preserve"> (This compares to 114 unique products found, 86 of which were beer/wine and 28 hard </w:t>
      </w:r>
      <w:proofErr w:type="gramStart"/>
      <w:r w:rsidR="00B42D40">
        <w:t>alcohol</w:t>
      </w:r>
      <w:proofErr w:type="gramEnd"/>
      <w:r w:rsidR="00B42D40">
        <w:t>, in the 2013 study.)</w:t>
      </w:r>
      <w:r w:rsidR="00614435">
        <w:t xml:space="preserve"> </w:t>
      </w:r>
      <w:r>
        <w:t xml:space="preserve">A total of 227 </w:t>
      </w:r>
      <w:proofErr w:type="gramStart"/>
      <w:r>
        <w:t>beer</w:t>
      </w:r>
      <w:proofErr w:type="gramEnd"/>
      <w:r>
        <w:t>, wine and liquor contai</w:t>
      </w:r>
      <w:r w:rsidR="00B42D40">
        <w:t>ners were located in the survey, as compared to 1,020 located in the 2013 study.</w:t>
      </w:r>
    </w:p>
    <w:p w:rsidR="00B42D40" w:rsidRDefault="00B42D40">
      <w:r>
        <w:t>WAC 314-12-215 (3d) states “[r]</w:t>
      </w:r>
      <w:proofErr w:type="spellStart"/>
      <w:r w:rsidRPr="00B42D40">
        <w:t>estricted</w:t>
      </w:r>
      <w:proofErr w:type="spellEnd"/>
      <w:r w:rsidRPr="00B42D40">
        <w:t xml:space="preserve"> beer and wine products must have minimum alcohol content of five and seven-tenths percent by volume and twelve percent by volume, respectively.</w:t>
      </w:r>
      <w:r>
        <w:t xml:space="preserve">” Using 5.7% alcohol by volume (ABV) for beer and 12% ABV for wine as a cutoff, products were split into three categories: Low-Alcohol (Beer &lt; 5.7% ABV; Wine &lt; 12% ABV), High-Alcohol (Beer ≥ 5.7% ABV; Wine ≥ 12% ABV) and Hard Alcohol. </w:t>
      </w:r>
    </w:p>
    <w:p w:rsidR="00B42D40" w:rsidRDefault="00B42D40">
      <w:r>
        <w:t>Of the 55 beer/wine products, there were 21 high ABV and 34 low ABV beer/wine products. The City of Olympia’s 2013 study revealed similar results with 36 high ABV and 50 low ABV beer/wine products found.</w:t>
      </w:r>
      <w:r w:rsidR="00AE671F">
        <w:t xml:space="preserve"> Included in the found high ABV containers were 6 products banned in Olympia’s creation of the Alcohol Impact Area in 2013. </w:t>
      </w:r>
    </w:p>
    <w:p w:rsidR="00AE671F" w:rsidRDefault="00AE671F"/>
    <w:p w:rsidR="00AE671F" w:rsidRDefault="00AE671F"/>
    <w:p w:rsidR="00B42D40" w:rsidRDefault="00B42D40">
      <w:r>
        <w:lastRenderedPageBreak/>
        <w:t>Unlike the 2013 study, which found that high ABV containers made up 68.04% of found containers</w:t>
      </w:r>
      <w:r w:rsidR="00AF0FA7">
        <w:t xml:space="preserve"> (with low ABV containers and hard alcohol containers making up 27.65% and 4.31% respectively), our study revealed that low ABV containers made up 67.40% of found containers, while high ABV containers accounted for 27.75% of containers and hard alcohol containers at 4.85%. </w:t>
      </w:r>
    </w:p>
    <w:p w:rsidR="00AF0FA7" w:rsidRDefault="00AF0FA7">
      <w:r>
        <w:t>The percentage of hard alcohol containers remained relatively consistent, while the percentage of found high and low ABV containers switched between the 2013 and 2015 studies, during which the Alcohol Impact Area was established.</w:t>
      </w:r>
    </w:p>
    <w:p w:rsidR="00865A04" w:rsidRDefault="00865A04">
      <w:r>
        <w:t>We believe the Gallatin survey resulted in fewer total litter samples due to two main reasons. The City of Olympia survey was conducted in the peak of the summer for a longer duration</w:t>
      </w:r>
      <w:r w:rsidR="00714814">
        <w:t>,</w:t>
      </w:r>
      <w:r>
        <w:t xml:space="preserve"> while the Gallatin survey was conducted in the winter during a seasonally rainy period. The City of Olympia’s “litter” survey also went well b</w:t>
      </w:r>
      <w:r w:rsidR="00714814">
        <w:t>eyond what would be considered litter</w:t>
      </w:r>
      <w:r>
        <w:t xml:space="preserve"> by the typical person</w:t>
      </w:r>
      <w:r w:rsidR="00714814">
        <w:t xml:space="preserve"> as</w:t>
      </w:r>
      <w:r>
        <w:t xml:space="preserve"> their survey collected samples pulled from public trash cans and recycling containers.</w:t>
      </w:r>
    </w:p>
    <w:p w:rsidR="005C27C8" w:rsidRDefault="00AC7055" w:rsidP="00AC7055">
      <w:pPr>
        <w:jc w:val="center"/>
      </w:pPr>
      <w:r w:rsidRPr="005C27C8">
        <w:rPr>
          <w:rFonts w:ascii="Calibri" w:eastAsia="Times New Roman" w:hAnsi="Calibri" w:cs="Times New Roman"/>
          <w:b/>
          <w:bCs/>
          <w:i/>
          <w:iCs/>
          <w:color w:val="000000"/>
        </w:rPr>
        <w:t xml:space="preserve">Figure </w:t>
      </w:r>
      <w:r w:rsidR="00614435">
        <w:rPr>
          <w:rFonts w:ascii="Calibri" w:eastAsia="Times New Roman" w:hAnsi="Calibri" w:cs="Times New Roman"/>
          <w:b/>
          <w:bCs/>
          <w:i/>
          <w:iCs/>
          <w:color w:val="000000"/>
        </w:rPr>
        <w:t>3</w:t>
      </w:r>
      <w:r w:rsidRPr="005C27C8">
        <w:rPr>
          <w:rFonts w:ascii="Calibri" w:eastAsia="Times New Roman" w:hAnsi="Calibri" w:cs="Times New Roman"/>
          <w:b/>
          <w:bCs/>
          <w:i/>
          <w:iCs/>
          <w:color w:val="000000"/>
        </w:rPr>
        <w:t>: Total number of high ABV, low ABV and hard alcohol containers found</w:t>
      </w:r>
      <w:r w:rsidR="00614435">
        <w:rPr>
          <w:rFonts w:ascii="Calibri" w:eastAsia="Times New Roman" w:hAnsi="Calibri" w:cs="Times New Roman"/>
          <w:b/>
          <w:bCs/>
          <w:i/>
          <w:iCs/>
          <w:color w:val="000000"/>
        </w:rPr>
        <w:t xml:space="preserve"> (2015 study)</w:t>
      </w:r>
    </w:p>
    <w:tbl>
      <w:tblPr>
        <w:tblW w:w="6220" w:type="dxa"/>
        <w:jc w:val="center"/>
        <w:tblInd w:w="93" w:type="dxa"/>
        <w:tblLook w:val="04A0" w:firstRow="1" w:lastRow="0" w:firstColumn="1" w:lastColumn="0" w:noHBand="0" w:noVBand="1"/>
      </w:tblPr>
      <w:tblGrid>
        <w:gridCol w:w="2569"/>
        <w:gridCol w:w="1915"/>
        <w:gridCol w:w="1736"/>
      </w:tblGrid>
      <w:tr w:rsidR="005C27C8" w:rsidRPr="005C27C8" w:rsidTr="00714814">
        <w:trPr>
          <w:trHeight w:val="315"/>
          <w:jc w:val="center"/>
        </w:trPr>
        <w:tc>
          <w:tcPr>
            <w:tcW w:w="256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C27C8" w:rsidRPr="005C27C8" w:rsidRDefault="005C27C8" w:rsidP="00AC7055">
            <w:pPr>
              <w:spacing w:after="0" w:line="240" w:lineRule="auto"/>
              <w:rPr>
                <w:rFonts w:ascii="Calibri" w:eastAsia="Times New Roman" w:hAnsi="Calibri" w:cs="Times New Roman"/>
                <w:b/>
                <w:bCs/>
                <w:color w:val="000000"/>
              </w:rPr>
            </w:pPr>
            <w:r w:rsidRPr="005C27C8">
              <w:rPr>
                <w:rFonts w:ascii="Calibri" w:eastAsia="Times New Roman" w:hAnsi="Calibri" w:cs="Times New Roman"/>
                <w:b/>
                <w:bCs/>
                <w:color w:val="000000"/>
              </w:rPr>
              <w:t>Container Type</w:t>
            </w:r>
          </w:p>
        </w:tc>
        <w:tc>
          <w:tcPr>
            <w:tcW w:w="1915" w:type="dxa"/>
            <w:tcBorders>
              <w:top w:val="single" w:sz="8" w:space="0" w:color="auto"/>
              <w:left w:val="nil"/>
              <w:bottom w:val="single" w:sz="8" w:space="0" w:color="auto"/>
              <w:right w:val="single" w:sz="4" w:space="0" w:color="auto"/>
            </w:tcBorders>
            <w:shd w:val="clear" w:color="auto" w:fill="auto"/>
            <w:noWrap/>
            <w:vAlign w:val="bottom"/>
            <w:hideMark/>
          </w:tcPr>
          <w:p w:rsidR="005C27C8" w:rsidRPr="005C27C8" w:rsidRDefault="005C27C8" w:rsidP="00AC7055">
            <w:pPr>
              <w:spacing w:after="0" w:line="240" w:lineRule="auto"/>
              <w:rPr>
                <w:rFonts w:ascii="Calibri" w:eastAsia="Times New Roman" w:hAnsi="Calibri" w:cs="Times New Roman"/>
                <w:b/>
                <w:bCs/>
                <w:color w:val="000000"/>
              </w:rPr>
            </w:pPr>
            <w:r w:rsidRPr="005C27C8">
              <w:rPr>
                <w:rFonts w:ascii="Calibri" w:eastAsia="Times New Roman" w:hAnsi="Calibri" w:cs="Times New Roman"/>
                <w:b/>
                <w:bCs/>
                <w:color w:val="000000"/>
              </w:rPr>
              <w:t>Containers Found</w:t>
            </w:r>
          </w:p>
        </w:tc>
        <w:tc>
          <w:tcPr>
            <w:tcW w:w="1736" w:type="dxa"/>
            <w:tcBorders>
              <w:top w:val="single" w:sz="8" w:space="0" w:color="auto"/>
              <w:left w:val="nil"/>
              <w:bottom w:val="single" w:sz="8" w:space="0" w:color="auto"/>
              <w:right w:val="single" w:sz="8" w:space="0" w:color="auto"/>
            </w:tcBorders>
            <w:shd w:val="clear" w:color="auto" w:fill="auto"/>
            <w:noWrap/>
            <w:vAlign w:val="bottom"/>
            <w:hideMark/>
          </w:tcPr>
          <w:p w:rsidR="005C27C8" w:rsidRPr="005C27C8" w:rsidRDefault="005C27C8" w:rsidP="00AC7055">
            <w:pPr>
              <w:spacing w:after="0" w:line="240" w:lineRule="auto"/>
              <w:rPr>
                <w:rFonts w:ascii="Calibri" w:eastAsia="Times New Roman" w:hAnsi="Calibri" w:cs="Times New Roman"/>
                <w:b/>
                <w:bCs/>
                <w:color w:val="000000"/>
              </w:rPr>
            </w:pPr>
            <w:r w:rsidRPr="005C27C8">
              <w:rPr>
                <w:rFonts w:ascii="Calibri" w:eastAsia="Times New Roman" w:hAnsi="Calibri" w:cs="Times New Roman"/>
                <w:b/>
                <w:bCs/>
                <w:color w:val="000000"/>
              </w:rPr>
              <w:t>Percent of Total</w:t>
            </w:r>
          </w:p>
        </w:tc>
      </w:tr>
      <w:tr w:rsidR="005C27C8" w:rsidRPr="005C27C8" w:rsidTr="00714814">
        <w:trPr>
          <w:trHeight w:val="300"/>
          <w:jc w:val="center"/>
        </w:trPr>
        <w:tc>
          <w:tcPr>
            <w:tcW w:w="2569" w:type="dxa"/>
            <w:tcBorders>
              <w:top w:val="nil"/>
              <w:left w:val="single" w:sz="8" w:space="0" w:color="auto"/>
              <w:bottom w:val="single" w:sz="4" w:space="0" w:color="auto"/>
              <w:right w:val="single" w:sz="4" w:space="0" w:color="auto"/>
            </w:tcBorders>
            <w:shd w:val="clear" w:color="auto" w:fill="auto"/>
            <w:noWrap/>
            <w:vAlign w:val="bottom"/>
            <w:hideMark/>
          </w:tcPr>
          <w:p w:rsidR="005C27C8" w:rsidRPr="005C27C8" w:rsidRDefault="005C27C8" w:rsidP="005C27C8">
            <w:pPr>
              <w:spacing w:after="0" w:line="240" w:lineRule="auto"/>
              <w:rPr>
                <w:rFonts w:ascii="Calibri" w:eastAsia="Times New Roman" w:hAnsi="Calibri" w:cs="Times New Roman"/>
                <w:color w:val="000000"/>
              </w:rPr>
            </w:pPr>
            <w:r w:rsidRPr="005C27C8">
              <w:rPr>
                <w:rFonts w:ascii="Calibri" w:eastAsia="Times New Roman" w:hAnsi="Calibri" w:cs="Times New Roman"/>
                <w:color w:val="000000"/>
              </w:rPr>
              <w:t>Low ABV Containers</w:t>
            </w:r>
          </w:p>
        </w:tc>
        <w:tc>
          <w:tcPr>
            <w:tcW w:w="1915" w:type="dxa"/>
            <w:tcBorders>
              <w:top w:val="nil"/>
              <w:left w:val="nil"/>
              <w:bottom w:val="single" w:sz="4" w:space="0" w:color="auto"/>
              <w:right w:val="single" w:sz="4" w:space="0" w:color="auto"/>
            </w:tcBorders>
            <w:shd w:val="clear" w:color="auto" w:fill="auto"/>
            <w:noWrap/>
            <w:vAlign w:val="bottom"/>
            <w:hideMark/>
          </w:tcPr>
          <w:p w:rsidR="005C27C8" w:rsidRPr="005C27C8" w:rsidRDefault="005C27C8" w:rsidP="005C27C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153</w:t>
            </w:r>
          </w:p>
        </w:tc>
        <w:tc>
          <w:tcPr>
            <w:tcW w:w="1736" w:type="dxa"/>
            <w:tcBorders>
              <w:top w:val="nil"/>
              <w:left w:val="nil"/>
              <w:bottom w:val="single" w:sz="4" w:space="0" w:color="auto"/>
              <w:right w:val="single" w:sz="8" w:space="0" w:color="auto"/>
            </w:tcBorders>
            <w:shd w:val="clear" w:color="auto" w:fill="auto"/>
            <w:noWrap/>
            <w:vAlign w:val="bottom"/>
            <w:hideMark/>
          </w:tcPr>
          <w:p w:rsidR="005C27C8" w:rsidRPr="005C27C8" w:rsidRDefault="005C27C8" w:rsidP="005C27C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67.40%</w:t>
            </w:r>
          </w:p>
        </w:tc>
      </w:tr>
      <w:tr w:rsidR="005C27C8" w:rsidRPr="005C27C8" w:rsidTr="00714814">
        <w:trPr>
          <w:trHeight w:val="300"/>
          <w:jc w:val="center"/>
        </w:trPr>
        <w:tc>
          <w:tcPr>
            <w:tcW w:w="2569" w:type="dxa"/>
            <w:tcBorders>
              <w:top w:val="nil"/>
              <w:left w:val="single" w:sz="8" w:space="0" w:color="auto"/>
              <w:bottom w:val="single" w:sz="4" w:space="0" w:color="auto"/>
              <w:right w:val="single" w:sz="4" w:space="0" w:color="auto"/>
            </w:tcBorders>
            <w:shd w:val="clear" w:color="auto" w:fill="auto"/>
            <w:noWrap/>
            <w:vAlign w:val="bottom"/>
            <w:hideMark/>
          </w:tcPr>
          <w:p w:rsidR="005C27C8" w:rsidRPr="005C27C8" w:rsidRDefault="005C27C8" w:rsidP="005C27C8">
            <w:pPr>
              <w:spacing w:after="0" w:line="240" w:lineRule="auto"/>
              <w:rPr>
                <w:rFonts w:ascii="Calibri" w:eastAsia="Times New Roman" w:hAnsi="Calibri" w:cs="Times New Roman"/>
                <w:color w:val="000000"/>
              </w:rPr>
            </w:pPr>
            <w:r w:rsidRPr="005C27C8">
              <w:rPr>
                <w:rFonts w:ascii="Calibri" w:eastAsia="Times New Roman" w:hAnsi="Calibri" w:cs="Times New Roman"/>
                <w:color w:val="000000"/>
              </w:rPr>
              <w:t>High ABV Containers</w:t>
            </w:r>
          </w:p>
        </w:tc>
        <w:tc>
          <w:tcPr>
            <w:tcW w:w="1915" w:type="dxa"/>
            <w:tcBorders>
              <w:top w:val="nil"/>
              <w:left w:val="nil"/>
              <w:bottom w:val="single" w:sz="4" w:space="0" w:color="auto"/>
              <w:right w:val="single" w:sz="4" w:space="0" w:color="auto"/>
            </w:tcBorders>
            <w:shd w:val="clear" w:color="auto" w:fill="auto"/>
            <w:noWrap/>
            <w:vAlign w:val="bottom"/>
            <w:hideMark/>
          </w:tcPr>
          <w:p w:rsidR="005C27C8" w:rsidRPr="005C27C8" w:rsidRDefault="005C27C8" w:rsidP="005C27C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63</w:t>
            </w:r>
          </w:p>
        </w:tc>
        <w:tc>
          <w:tcPr>
            <w:tcW w:w="1736" w:type="dxa"/>
            <w:tcBorders>
              <w:top w:val="nil"/>
              <w:left w:val="nil"/>
              <w:bottom w:val="single" w:sz="4" w:space="0" w:color="auto"/>
              <w:right w:val="single" w:sz="8" w:space="0" w:color="auto"/>
            </w:tcBorders>
            <w:shd w:val="clear" w:color="auto" w:fill="auto"/>
            <w:noWrap/>
            <w:vAlign w:val="bottom"/>
            <w:hideMark/>
          </w:tcPr>
          <w:p w:rsidR="005C27C8" w:rsidRPr="005C27C8" w:rsidRDefault="005C27C8" w:rsidP="005C27C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27.75%</w:t>
            </w:r>
          </w:p>
        </w:tc>
      </w:tr>
      <w:tr w:rsidR="005C27C8" w:rsidRPr="005C27C8" w:rsidTr="00714814">
        <w:trPr>
          <w:trHeight w:val="315"/>
          <w:jc w:val="center"/>
        </w:trPr>
        <w:tc>
          <w:tcPr>
            <w:tcW w:w="2569" w:type="dxa"/>
            <w:tcBorders>
              <w:top w:val="nil"/>
              <w:left w:val="single" w:sz="8" w:space="0" w:color="auto"/>
              <w:bottom w:val="nil"/>
              <w:right w:val="single" w:sz="4" w:space="0" w:color="auto"/>
            </w:tcBorders>
            <w:shd w:val="clear" w:color="auto" w:fill="auto"/>
            <w:noWrap/>
            <w:vAlign w:val="bottom"/>
            <w:hideMark/>
          </w:tcPr>
          <w:p w:rsidR="005C27C8" w:rsidRPr="005C27C8" w:rsidRDefault="005C27C8" w:rsidP="005C27C8">
            <w:pPr>
              <w:spacing w:after="0" w:line="240" w:lineRule="auto"/>
              <w:rPr>
                <w:rFonts w:ascii="Calibri" w:eastAsia="Times New Roman" w:hAnsi="Calibri" w:cs="Times New Roman"/>
                <w:color w:val="000000"/>
              </w:rPr>
            </w:pPr>
            <w:r w:rsidRPr="005C27C8">
              <w:rPr>
                <w:rFonts w:ascii="Calibri" w:eastAsia="Times New Roman" w:hAnsi="Calibri" w:cs="Times New Roman"/>
                <w:color w:val="000000"/>
              </w:rPr>
              <w:t>Hard Alcohol Containers</w:t>
            </w:r>
          </w:p>
        </w:tc>
        <w:tc>
          <w:tcPr>
            <w:tcW w:w="1915" w:type="dxa"/>
            <w:tcBorders>
              <w:top w:val="nil"/>
              <w:left w:val="nil"/>
              <w:bottom w:val="nil"/>
              <w:right w:val="single" w:sz="4" w:space="0" w:color="auto"/>
            </w:tcBorders>
            <w:shd w:val="clear" w:color="auto" w:fill="auto"/>
            <w:noWrap/>
            <w:vAlign w:val="bottom"/>
            <w:hideMark/>
          </w:tcPr>
          <w:p w:rsidR="005C27C8" w:rsidRPr="005C27C8" w:rsidRDefault="005C27C8" w:rsidP="005C27C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11</w:t>
            </w:r>
          </w:p>
        </w:tc>
        <w:tc>
          <w:tcPr>
            <w:tcW w:w="1736" w:type="dxa"/>
            <w:tcBorders>
              <w:top w:val="nil"/>
              <w:left w:val="nil"/>
              <w:bottom w:val="nil"/>
              <w:right w:val="single" w:sz="8" w:space="0" w:color="auto"/>
            </w:tcBorders>
            <w:shd w:val="clear" w:color="auto" w:fill="auto"/>
            <w:noWrap/>
            <w:vAlign w:val="bottom"/>
            <w:hideMark/>
          </w:tcPr>
          <w:p w:rsidR="005C27C8" w:rsidRPr="005C27C8" w:rsidRDefault="005C27C8" w:rsidP="005C27C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4.85%</w:t>
            </w:r>
          </w:p>
        </w:tc>
      </w:tr>
      <w:tr w:rsidR="005C27C8" w:rsidRPr="005C27C8" w:rsidTr="00714814">
        <w:trPr>
          <w:trHeight w:val="315"/>
          <w:jc w:val="center"/>
        </w:trPr>
        <w:tc>
          <w:tcPr>
            <w:tcW w:w="256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C27C8" w:rsidRPr="005C27C8" w:rsidRDefault="005C27C8" w:rsidP="005C27C8">
            <w:pPr>
              <w:spacing w:after="0" w:line="240" w:lineRule="auto"/>
              <w:rPr>
                <w:rFonts w:ascii="Calibri" w:eastAsia="Times New Roman" w:hAnsi="Calibri" w:cs="Times New Roman"/>
                <w:b/>
                <w:bCs/>
                <w:color w:val="000000"/>
              </w:rPr>
            </w:pPr>
            <w:r w:rsidRPr="005C27C8">
              <w:rPr>
                <w:rFonts w:ascii="Calibri" w:eastAsia="Times New Roman" w:hAnsi="Calibri" w:cs="Times New Roman"/>
                <w:b/>
                <w:bCs/>
                <w:color w:val="000000"/>
              </w:rPr>
              <w:t>Total Containers</w:t>
            </w:r>
          </w:p>
        </w:tc>
        <w:tc>
          <w:tcPr>
            <w:tcW w:w="1915" w:type="dxa"/>
            <w:tcBorders>
              <w:top w:val="single" w:sz="8" w:space="0" w:color="auto"/>
              <w:left w:val="nil"/>
              <w:bottom w:val="single" w:sz="8" w:space="0" w:color="auto"/>
              <w:right w:val="single" w:sz="4" w:space="0" w:color="auto"/>
            </w:tcBorders>
            <w:shd w:val="clear" w:color="auto" w:fill="auto"/>
            <w:noWrap/>
            <w:vAlign w:val="bottom"/>
            <w:hideMark/>
          </w:tcPr>
          <w:p w:rsidR="005C27C8" w:rsidRPr="005C27C8" w:rsidRDefault="005C27C8" w:rsidP="005C27C8">
            <w:pPr>
              <w:spacing w:after="0" w:line="240" w:lineRule="auto"/>
              <w:jc w:val="right"/>
              <w:rPr>
                <w:rFonts w:ascii="Calibri" w:eastAsia="Times New Roman" w:hAnsi="Calibri" w:cs="Times New Roman"/>
                <w:b/>
                <w:bCs/>
                <w:color w:val="000000"/>
              </w:rPr>
            </w:pPr>
            <w:r w:rsidRPr="005C27C8">
              <w:rPr>
                <w:rFonts w:ascii="Calibri" w:eastAsia="Times New Roman" w:hAnsi="Calibri" w:cs="Times New Roman"/>
                <w:b/>
                <w:bCs/>
                <w:color w:val="000000"/>
              </w:rPr>
              <w:t>227</w:t>
            </w:r>
          </w:p>
        </w:tc>
        <w:tc>
          <w:tcPr>
            <w:tcW w:w="1736" w:type="dxa"/>
            <w:tcBorders>
              <w:top w:val="single" w:sz="8" w:space="0" w:color="auto"/>
              <w:left w:val="nil"/>
              <w:bottom w:val="single" w:sz="8" w:space="0" w:color="auto"/>
              <w:right w:val="single" w:sz="8" w:space="0" w:color="auto"/>
            </w:tcBorders>
            <w:shd w:val="clear" w:color="auto" w:fill="auto"/>
            <w:noWrap/>
            <w:vAlign w:val="bottom"/>
            <w:hideMark/>
          </w:tcPr>
          <w:p w:rsidR="005C27C8" w:rsidRPr="005C27C8" w:rsidRDefault="005C27C8" w:rsidP="005C27C8">
            <w:pPr>
              <w:spacing w:after="0" w:line="240" w:lineRule="auto"/>
              <w:jc w:val="right"/>
              <w:rPr>
                <w:rFonts w:ascii="Calibri" w:eastAsia="Times New Roman" w:hAnsi="Calibri" w:cs="Times New Roman"/>
                <w:b/>
                <w:bCs/>
                <w:color w:val="000000"/>
              </w:rPr>
            </w:pPr>
            <w:r w:rsidRPr="005C27C8">
              <w:rPr>
                <w:rFonts w:ascii="Calibri" w:eastAsia="Times New Roman" w:hAnsi="Calibri" w:cs="Times New Roman"/>
                <w:b/>
                <w:bCs/>
                <w:color w:val="000000"/>
              </w:rPr>
              <w:t>100.00%</w:t>
            </w:r>
          </w:p>
        </w:tc>
      </w:tr>
    </w:tbl>
    <w:p w:rsidR="00714814" w:rsidRDefault="00714814" w:rsidP="00614435">
      <w:pPr>
        <w:jc w:val="center"/>
        <w:rPr>
          <w:rFonts w:ascii="Calibri" w:eastAsia="Times New Roman" w:hAnsi="Calibri" w:cs="Times New Roman"/>
          <w:b/>
          <w:bCs/>
          <w:i/>
          <w:iCs/>
          <w:color w:val="000000"/>
        </w:rPr>
      </w:pPr>
    </w:p>
    <w:p w:rsidR="00614435" w:rsidRDefault="00614435" w:rsidP="00614435">
      <w:pPr>
        <w:jc w:val="center"/>
      </w:pPr>
      <w:r w:rsidRPr="005C27C8">
        <w:rPr>
          <w:rFonts w:ascii="Calibri" w:eastAsia="Times New Roman" w:hAnsi="Calibri" w:cs="Times New Roman"/>
          <w:b/>
          <w:bCs/>
          <w:i/>
          <w:iCs/>
          <w:color w:val="000000"/>
        </w:rPr>
        <w:t xml:space="preserve">Figure </w:t>
      </w:r>
      <w:r>
        <w:rPr>
          <w:rFonts w:ascii="Calibri" w:eastAsia="Times New Roman" w:hAnsi="Calibri" w:cs="Times New Roman"/>
          <w:b/>
          <w:bCs/>
          <w:i/>
          <w:iCs/>
          <w:color w:val="000000"/>
        </w:rPr>
        <w:t>4</w:t>
      </w:r>
      <w:r w:rsidRPr="005C27C8">
        <w:rPr>
          <w:rFonts w:ascii="Calibri" w:eastAsia="Times New Roman" w:hAnsi="Calibri" w:cs="Times New Roman"/>
          <w:b/>
          <w:bCs/>
          <w:i/>
          <w:iCs/>
          <w:color w:val="000000"/>
        </w:rPr>
        <w:t>: Total number of high ABV, low ABV and hard alcohol containers found</w:t>
      </w:r>
      <w:r>
        <w:rPr>
          <w:rFonts w:ascii="Calibri" w:eastAsia="Times New Roman" w:hAnsi="Calibri" w:cs="Times New Roman"/>
          <w:b/>
          <w:bCs/>
          <w:i/>
          <w:iCs/>
          <w:color w:val="000000"/>
        </w:rPr>
        <w:t xml:space="preserve"> (2013 study)</w:t>
      </w:r>
    </w:p>
    <w:tbl>
      <w:tblPr>
        <w:tblW w:w="6220" w:type="dxa"/>
        <w:jc w:val="center"/>
        <w:tblInd w:w="93" w:type="dxa"/>
        <w:tblLook w:val="04A0" w:firstRow="1" w:lastRow="0" w:firstColumn="1" w:lastColumn="0" w:noHBand="0" w:noVBand="1"/>
      </w:tblPr>
      <w:tblGrid>
        <w:gridCol w:w="2535"/>
        <w:gridCol w:w="1980"/>
        <w:gridCol w:w="1705"/>
      </w:tblGrid>
      <w:tr w:rsidR="00614435" w:rsidRPr="00614435" w:rsidTr="00714814">
        <w:trPr>
          <w:trHeight w:val="315"/>
          <w:jc w:val="center"/>
        </w:trPr>
        <w:tc>
          <w:tcPr>
            <w:tcW w:w="253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14435" w:rsidRPr="00614435" w:rsidRDefault="00614435" w:rsidP="00614435">
            <w:pPr>
              <w:spacing w:after="0" w:line="240" w:lineRule="auto"/>
              <w:jc w:val="center"/>
              <w:rPr>
                <w:rFonts w:ascii="Calibri" w:eastAsia="Times New Roman" w:hAnsi="Calibri" w:cs="Times New Roman"/>
                <w:b/>
                <w:bCs/>
                <w:color w:val="000000"/>
              </w:rPr>
            </w:pPr>
            <w:r w:rsidRPr="00614435">
              <w:rPr>
                <w:rFonts w:ascii="Calibri" w:eastAsia="Times New Roman" w:hAnsi="Calibri" w:cs="Times New Roman"/>
                <w:b/>
                <w:bCs/>
                <w:color w:val="000000"/>
              </w:rPr>
              <w:t>Container Type</w:t>
            </w:r>
          </w:p>
        </w:tc>
        <w:tc>
          <w:tcPr>
            <w:tcW w:w="1980" w:type="dxa"/>
            <w:tcBorders>
              <w:top w:val="single" w:sz="8" w:space="0" w:color="auto"/>
              <w:left w:val="nil"/>
              <w:bottom w:val="single" w:sz="8" w:space="0" w:color="auto"/>
              <w:right w:val="single" w:sz="4" w:space="0" w:color="auto"/>
            </w:tcBorders>
            <w:shd w:val="clear" w:color="auto" w:fill="auto"/>
            <w:noWrap/>
            <w:vAlign w:val="bottom"/>
            <w:hideMark/>
          </w:tcPr>
          <w:p w:rsidR="00614435" w:rsidRPr="00614435" w:rsidRDefault="00614435" w:rsidP="00614435">
            <w:pPr>
              <w:spacing w:after="0" w:line="240" w:lineRule="auto"/>
              <w:jc w:val="center"/>
              <w:rPr>
                <w:rFonts w:ascii="Calibri" w:eastAsia="Times New Roman" w:hAnsi="Calibri" w:cs="Times New Roman"/>
                <w:b/>
                <w:bCs/>
                <w:color w:val="000000"/>
              </w:rPr>
            </w:pPr>
            <w:r w:rsidRPr="00614435">
              <w:rPr>
                <w:rFonts w:ascii="Calibri" w:eastAsia="Times New Roman" w:hAnsi="Calibri" w:cs="Times New Roman"/>
                <w:b/>
                <w:bCs/>
                <w:color w:val="000000"/>
              </w:rPr>
              <w:t>Containers Found</w:t>
            </w:r>
          </w:p>
        </w:tc>
        <w:tc>
          <w:tcPr>
            <w:tcW w:w="1705" w:type="dxa"/>
            <w:tcBorders>
              <w:top w:val="single" w:sz="8" w:space="0" w:color="auto"/>
              <w:left w:val="nil"/>
              <w:bottom w:val="single" w:sz="8" w:space="0" w:color="auto"/>
              <w:right w:val="single" w:sz="8" w:space="0" w:color="auto"/>
            </w:tcBorders>
            <w:shd w:val="clear" w:color="auto" w:fill="auto"/>
            <w:noWrap/>
            <w:vAlign w:val="bottom"/>
            <w:hideMark/>
          </w:tcPr>
          <w:p w:rsidR="00614435" w:rsidRPr="00614435" w:rsidRDefault="00614435" w:rsidP="00614435">
            <w:pPr>
              <w:spacing w:after="0" w:line="240" w:lineRule="auto"/>
              <w:jc w:val="center"/>
              <w:rPr>
                <w:rFonts w:ascii="Calibri" w:eastAsia="Times New Roman" w:hAnsi="Calibri" w:cs="Times New Roman"/>
                <w:b/>
                <w:bCs/>
                <w:color w:val="000000"/>
              </w:rPr>
            </w:pPr>
            <w:r w:rsidRPr="00614435">
              <w:rPr>
                <w:rFonts w:ascii="Calibri" w:eastAsia="Times New Roman" w:hAnsi="Calibri" w:cs="Times New Roman"/>
                <w:b/>
                <w:bCs/>
                <w:color w:val="000000"/>
              </w:rPr>
              <w:t>Percent of Total</w:t>
            </w:r>
          </w:p>
        </w:tc>
      </w:tr>
      <w:tr w:rsidR="00614435" w:rsidRPr="00614435" w:rsidTr="00714814">
        <w:trPr>
          <w:trHeight w:val="300"/>
          <w:jc w:val="center"/>
        </w:trPr>
        <w:tc>
          <w:tcPr>
            <w:tcW w:w="2535" w:type="dxa"/>
            <w:tcBorders>
              <w:top w:val="nil"/>
              <w:left w:val="single" w:sz="8" w:space="0" w:color="auto"/>
              <w:bottom w:val="single" w:sz="4" w:space="0" w:color="auto"/>
              <w:right w:val="single" w:sz="4" w:space="0" w:color="auto"/>
            </w:tcBorders>
            <w:shd w:val="clear" w:color="auto" w:fill="auto"/>
            <w:noWrap/>
            <w:vAlign w:val="bottom"/>
            <w:hideMark/>
          </w:tcPr>
          <w:p w:rsidR="00614435" w:rsidRPr="00614435" w:rsidRDefault="00614435" w:rsidP="00614435">
            <w:pPr>
              <w:spacing w:after="0" w:line="240" w:lineRule="auto"/>
              <w:rPr>
                <w:rFonts w:ascii="Calibri" w:eastAsia="Times New Roman" w:hAnsi="Calibri" w:cs="Times New Roman"/>
                <w:color w:val="000000"/>
              </w:rPr>
            </w:pPr>
            <w:r w:rsidRPr="00614435">
              <w:rPr>
                <w:rFonts w:ascii="Calibri" w:eastAsia="Times New Roman" w:hAnsi="Calibri" w:cs="Times New Roman"/>
                <w:color w:val="000000"/>
              </w:rPr>
              <w:t>Low ABV Containers</w:t>
            </w:r>
          </w:p>
        </w:tc>
        <w:tc>
          <w:tcPr>
            <w:tcW w:w="1980" w:type="dxa"/>
            <w:tcBorders>
              <w:top w:val="nil"/>
              <w:left w:val="nil"/>
              <w:bottom w:val="single" w:sz="4" w:space="0" w:color="auto"/>
              <w:right w:val="single" w:sz="4" w:space="0" w:color="auto"/>
            </w:tcBorders>
            <w:shd w:val="clear" w:color="auto" w:fill="auto"/>
            <w:noWrap/>
            <w:vAlign w:val="bottom"/>
            <w:hideMark/>
          </w:tcPr>
          <w:p w:rsidR="00614435" w:rsidRPr="00614435" w:rsidRDefault="00614435" w:rsidP="00614435">
            <w:pPr>
              <w:spacing w:after="0" w:line="240" w:lineRule="auto"/>
              <w:jc w:val="right"/>
              <w:rPr>
                <w:rFonts w:ascii="Calibri" w:eastAsia="Times New Roman" w:hAnsi="Calibri" w:cs="Times New Roman"/>
                <w:color w:val="000000"/>
              </w:rPr>
            </w:pPr>
            <w:r w:rsidRPr="00614435">
              <w:rPr>
                <w:rFonts w:ascii="Calibri" w:eastAsia="Times New Roman" w:hAnsi="Calibri" w:cs="Times New Roman"/>
                <w:color w:val="000000"/>
              </w:rPr>
              <w:t>282</w:t>
            </w:r>
          </w:p>
        </w:tc>
        <w:tc>
          <w:tcPr>
            <w:tcW w:w="1705" w:type="dxa"/>
            <w:tcBorders>
              <w:top w:val="nil"/>
              <w:left w:val="nil"/>
              <w:bottom w:val="single" w:sz="4" w:space="0" w:color="auto"/>
              <w:right w:val="single" w:sz="8" w:space="0" w:color="auto"/>
            </w:tcBorders>
            <w:shd w:val="clear" w:color="auto" w:fill="auto"/>
            <w:noWrap/>
            <w:vAlign w:val="bottom"/>
            <w:hideMark/>
          </w:tcPr>
          <w:p w:rsidR="00614435" w:rsidRPr="00614435" w:rsidRDefault="00614435" w:rsidP="00614435">
            <w:pPr>
              <w:spacing w:after="0" w:line="240" w:lineRule="auto"/>
              <w:jc w:val="right"/>
              <w:rPr>
                <w:rFonts w:ascii="Calibri" w:eastAsia="Times New Roman" w:hAnsi="Calibri" w:cs="Times New Roman"/>
                <w:color w:val="000000"/>
              </w:rPr>
            </w:pPr>
            <w:r w:rsidRPr="00614435">
              <w:rPr>
                <w:rFonts w:ascii="Calibri" w:eastAsia="Times New Roman" w:hAnsi="Calibri" w:cs="Times New Roman"/>
                <w:color w:val="000000"/>
              </w:rPr>
              <w:t>27.65%</w:t>
            </w:r>
          </w:p>
        </w:tc>
      </w:tr>
      <w:tr w:rsidR="00614435" w:rsidRPr="00614435" w:rsidTr="00714814">
        <w:trPr>
          <w:trHeight w:val="300"/>
          <w:jc w:val="center"/>
        </w:trPr>
        <w:tc>
          <w:tcPr>
            <w:tcW w:w="2535" w:type="dxa"/>
            <w:tcBorders>
              <w:top w:val="nil"/>
              <w:left w:val="single" w:sz="8" w:space="0" w:color="auto"/>
              <w:bottom w:val="single" w:sz="4" w:space="0" w:color="auto"/>
              <w:right w:val="single" w:sz="4" w:space="0" w:color="auto"/>
            </w:tcBorders>
            <w:shd w:val="clear" w:color="auto" w:fill="auto"/>
            <w:noWrap/>
            <w:vAlign w:val="bottom"/>
            <w:hideMark/>
          </w:tcPr>
          <w:p w:rsidR="00614435" w:rsidRPr="00614435" w:rsidRDefault="00614435" w:rsidP="00614435">
            <w:pPr>
              <w:spacing w:after="0" w:line="240" w:lineRule="auto"/>
              <w:rPr>
                <w:rFonts w:ascii="Calibri" w:eastAsia="Times New Roman" w:hAnsi="Calibri" w:cs="Times New Roman"/>
                <w:color w:val="000000"/>
              </w:rPr>
            </w:pPr>
            <w:r w:rsidRPr="00614435">
              <w:rPr>
                <w:rFonts w:ascii="Calibri" w:eastAsia="Times New Roman" w:hAnsi="Calibri" w:cs="Times New Roman"/>
                <w:color w:val="000000"/>
              </w:rPr>
              <w:t>High ABV Containers</w:t>
            </w:r>
          </w:p>
        </w:tc>
        <w:tc>
          <w:tcPr>
            <w:tcW w:w="1980" w:type="dxa"/>
            <w:tcBorders>
              <w:top w:val="nil"/>
              <w:left w:val="nil"/>
              <w:bottom w:val="single" w:sz="4" w:space="0" w:color="auto"/>
              <w:right w:val="single" w:sz="4" w:space="0" w:color="auto"/>
            </w:tcBorders>
            <w:shd w:val="clear" w:color="auto" w:fill="auto"/>
            <w:noWrap/>
            <w:vAlign w:val="bottom"/>
            <w:hideMark/>
          </w:tcPr>
          <w:p w:rsidR="00614435" w:rsidRPr="00614435" w:rsidRDefault="00614435" w:rsidP="00614435">
            <w:pPr>
              <w:spacing w:after="0" w:line="240" w:lineRule="auto"/>
              <w:jc w:val="right"/>
              <w:rPr>
                <w:rFonts w:ascii="Calibri" w:eastAsia="Times New Roman" w:hAnsi="Calibri" w:cs="Times New Roman"/>
                <w:color w:val="000000"/>
              </w:rPr>
            </w:pPr>
            <w:r w:rsidRPr="00614435">
              <w:rPr>
                <w:rFonts w:ascii="Calibri" w:eastAsia="Times New Roman" w:hAnsi="Calibri" w:cs="Times New Roman"/>
                <w:color w:val="000000"/>
              </w:rPr>
              <w:t>694</w:t>
            </w:r>
          </w:p>
        </w:tc>
        <w:tc>
          <w:tcPr>
            <w:tcW w:w="1705" w:type="dxa"/>
            <w:tcBorders>
              <w:top w:val="nil"/>
              <w:left w:val="nil"/>
              <w:bottom w:val="single" w:sz="4" w:space="0" w:color="auto"/>
              <w:right w:val="single" w:sz="8" w:space="0" w:color="auto"/>
            </w:tcBorders>
            <w:shd w:val="clear" w:color="auto" w:fill="auto"/>
            <w:noWrap/>
            <w:vAlign w:val="bottom"/>
            <w:hideMark/>
          </w:tcPr>
          <w:p w:rsidR="00614435" w:rsidRPr="00614435" w:rsidRDefault="00614435" w:rsidP="00614435">
            <w:pPr>
              <w:spacing w:after="0" w:line="240" w:lineRule="auto"/>
              <w:jc w:val="right"/>
              <w:rPr>
                <w:rFonts w:ascii="Calibri" w:eastAsia="Times New Roman" w:hAnsi="Calibri" w:cs="Times New Roman"/>
                <w:color w:val="000000"/>
              </w:rPr>
            </w:pPr>
            <w:r w:rsidRPr="00614435">
              <w:rPr>
                <w:rFonts w:ascii="Calibri" w:eastAsia="Times New Roman" w:hAnsi="Calibri" w:cs="Times New Roman"/>
                <w:color w:val="000000"/>
              </w:rPr>
              <w:t>68.04%</w:t>
            </w:r>
          </w:p>
        </w:tc>
      </w:tr>
      <w:tr w:rsidR="00614435" w:rsidRPr="00614435" w:rsidTr="00714814">
        <w:trPr>
          <w:trHeight w:val="315"/>
          <w:jc w:val="center"/>
        </w:trPr>
        <w:tc>
          <w:tcPr>
            <w:tcW w:w="2535" w:type="dxa"/>
            <w:tcBorders>
              <w:top w:val="nil"/>
              <w:left w:val="single" w:sz="8" w:space="0" w:color="auto"/>
              <w:bottom w:val="nil"/>
              <w:right w:val="single" w:sz="4" w:space="0" w:color="auto"/>
            </w:tcBorders>
            <w:shd w:val="clear" w:color="auto" w:fill="auto"/>
            <w:noWrap/>
            <w:vAlign w:val="bottom"/>
            <w:hideMark/>
          </w:tcPr>
          <w:p w:rsidR="00614435" w:rsidRPr="00614435" w:rsidRDefault="00614435" w:rsidP="00614435">
            <w:pPr>
              <w:spacing w:after="0" w:line="240" w:lineRule="auto"/>
              <w:rPr>
                <w:rFonts w:ascii="Calibri" w:eastAsia="Times New Roman" w:hAnsi="Calibri" w:cs="Times New Roman"/>
                <w:color w:val="000000"/>
              </w:rPr>
            </w:pPr>
            <w:r w:rsidRPr="00614435">
              <w:rPr>
                <w:rFonts w:ascii="Calibri" w:eastAsia="Times New Roman" w:hAnsi="Calibri" w:cs="Times New Roman"/>
                <w:color w:val="000000"/>
              </w:rPr>
              <w:t>Hard Alcohol Containers</w:t>
            </w:r>
          </w:p>
        </w:tc>
        <w:tc>
          <w:tcPr>
            <w:tcW w:w="1980" w:type="dxa"/>
            <w:tcBorders>
              <w:top w:val="nil"/>
              <w:left w:val="nil"/>
              <w:bottom w:val="nil"/>
              <w:right w:val="single" w:sz="4" w:space="0" w:color="auto"/>
            </w:tcBorders>
            <w:shd w:val="clear" w:color="auto" w:fill="auto"/>
            <w:noWrap/>
            <w:vAlign w:val="bottom"/>
            <w:hideMark/>
          </w:tcPr>
          <w:p w:rsidR="00614435" w:rsidRPr="00614435" w:rsidRDefault="00614435" w:rsidP="00614435">
            <w:pPr>
              <w:spacing w:after="0" w:line="240" w:lineRule="auto"/>
              <w:jc w:val="right"/>
              <w:rPr>
                <w:rFonts w:ascii="Calibri" w:eastAsia="Times New Roman" w:hAnsi="Calibri" w:cs="Times New Roman"/>
                <w:color w:val="000000"/>
              </w:rPr>
            </w:pPr>
            <w:r w:rsidRPr="00614435">
              <w:rPr>
                <w:rFonts w:ascii="Calibri" w:eastAsia="Times New Roman" w:hAnsi="Calibri" w:cs="Times New Roman"/>
                <w:color w:val="000000"/>
              </w:rPr>
              <w:t>44</w:t>
            </w:r>
          </w:p>
        </w:tc>
        <w:tc>
          <w:tcPr>
            <w:tcW w:w="1705" w:type="dxa"/>
            <w:tcBorders>
              <w:top w:val="nil"/>
              <w:left w:val="nil"/>
              <w:bottom w:val="nil"/>
              <w:right w:val="single" w:sz="8" w:space="0" w:color="auto"/>
            </w:tcBorders>
            <w:shd w:val="clear" w:color="auto" w:fill="auto"/>
            <w:noWrap/>
            <w:vAlign w:val="bottom"/>
            <w:hideMark/>
          </w:tcPr>
          <w:p w:rsidR="00614435" w:rsidRPr="00614435" w:rsidRDefault="00614435" w:rsidP="00614435">
            <w:pPr>
              <w:spacing w:after="0" w:line="240" w:lineRule="auto"/>
              <w:jc w:val="right"/>
              <w:rPr>
                <w:rFonts w:ascii="Calibri" w:eastAsia="Times New Roman" w:hAnsi="Calibri" w:cs="Times New Roman"/>
                <w:color w:val="000000"/>
              </w:rPr>
            </w:pPr>
            <w:r w:rsidRPr="00614435">
              <w:rPr>
                <w:rFonts w:ascii="Calibri" w:eastAsia="Times New Roman" w:hAnsi="Calibri" w:cs="Times New Roman"/>
                <w:color w:val="000000"/>
              </w:rPr>
              <w:t>4.31%</w:t>
            </w:r>
          </w:p>
        </w:tc>
      </w:tr>
      <w:tr w:rsidR="00614435" w:rsidRPr="00614435" w:rsidTr="00714814">
        <w:trPr>
          <w:trHeight w:val="315"/>
          <w:jc w:val="center"/>
        </w:trPr>
        <w:tc>
          <w:tcPr>
            <w:tcW w:w="253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14435" w:rsidRPr="00614435" w:rsidRDefault="00614435" w:rsidP="00614435">
            <w:pPr>
              <w:spacing w:after="0" w:line="240" w:lineRule="auto"/>
              <w:rPr>
                <w:rFonts w:ascii="Calibri" w:eastAsia="Times New Roman" w:hAnsi="Calibri" w:cs="Times New Roman"/>
                <w:b/>
                <w:bCs/>
                <w:color w:val="000000"/>
              </w:rPr>
            </w:pPr>
            <w:r w:rsidRPr="00614435">
              <w:rPr>
                <w:rFonts w:ascii="Calibri" w:eastAsia="Times New Roman" w:hAnsi="Calibri" w:cs="Times New Roman"/>
                <w:b/>
                <w:bCs/>
                <w:color w:val="000000"/>
              </w:rPr>
              <w:t>Total Containers</w:t>
            </w:r>
          </w:p>
        </w:tc>
        <w:tc>
          <w:tcPr>
            <w:tcW w:w="1980" w:type="dxa"/>
            <w:tcBorders>
              <w:top w:val="single" w:sz="8" w:space="0" w:color="auto"/>
              <w:left w:val="nil"/>
              <w:bottom w:val="single" w:sz="8" w:space="0" w:color="auto"/>
              <w:right w:val="single" w:sz="4" w:space="0" w:color="auto"/>
            </w:tcBorders>
            <w:shd w:val="clear" w:color="auto" w:fill="auto"/>
            <w:noWrap/>
            <w:vAlign w:val="bottom"/>
            <w:hideMark/>
          </w:tcPr>
          <w:p w:rsidR="00614435" w:rsidRPr="00614435" w:rsidRDefault="00614435" w:rsidP="00614435">
            <w:pPr>
              <w:spacing w:after="0" w:line="240" w:lineRule="auto"/>
              <w:jc w:val="right"/>
              <w:rPr>
                <w:rFonts w:ascii="Calibri" w:eastAsia="Times New Roman" w:hAnsi="Calibri" w:cs="Times New Roman"/>
                <w:b/>
                <w:bCs/>
                <w:color w:val="000000"/>
              </w:rPr>
            </w:pPr>
            <w:r w:rsidRPr="00614435">
              <w:rPr>
                <w:rFonts w:ascii="Calibri" w:eastAsia="Times New Roman" w:hAnsi="Calibri" w:cs="Times New Roman"/>
                <w:b/>
                <w:bCs/>
                <w:color w:val="000000"/>
              </w:rPr>
              <w:t>1020</w:t>
            </w:r>
          </w:p>
        </w:tc>
        <w:tc>
          <w:tcPr>
            <w:tcW w:w="1705" w:type="dxa"/>
            <w:tcBorders>
              <w:top w:val="single" w:sz="8" w:space="0" w:color="auto"/>
              <w:left w:val="nil"/>
              <w:bottom w:val="single" w:sz="8" w:space="0" w:color="auto"/>
              <w:right w:val="single" w:sz="8" w:space="0" w:color="auto"/>
            </w:tcBorders>
            <w:shd w:val="clear" w:color="auto" w:fill="auto"/>
            <w:noWrap/>
            <w:vAlign w:val="bottom"/>
            <w:hideMark/>
          </w:tcPr>
          <w:p w:rsidR="00614435" w:rsidRPr="00614435" w:rsidRDefault="00614435" w:rsidP="00614435">
            <w:pPr>
              <w:spacing w:after="0" w:line="240" w:lineRule="auto"/>
              <w:jc w:val="right"/>
              <w:rPr>
                <w:rFonts w:ascii="Calibri" w:eastAsia="Times New Roman" w:hAnsi="Calibri" w:cs="Times New Roman"/>
                <w:b/>
                <w:bCs/>
                <w:color w:val="000000"/>
              </w:rPr>
            </w:pPr>
            <w:r w:rsidRPr="00614435">
              <w:rPr>
                <w:rFonts w:ascii="Calibri" w:eastAsia="Times New Roman" w:hAnsi="Calibri" w:cs="Times New Roman"/>
                <w:b/>
                <w:bCs/>
                <w:color w:val="000000"/>
              </w:rPr>
              <w:t>100.00%</w:t>
            </w:r>
          </w:p>
        </w:tc>
      </w:tr>
    </w:tbl>
    <w:p w:rsidR="00AC7055" w:rsidRDefault="00AC7055" w:rsidP="00AC7055"/>
    <w:p w:rsidR="00AF0FA7" w:rsidRDefault="00AF0FA7" w:rsidP="00AC7055">
      <w:r>
        <w:t>Since WAC 314-12-215 does not apply to hard alcohol products, the dataset was segmented to reflect only beer and wine products. Removing the 11 hard alcohol containers reduced the dataset to 216 total containers.</w:t>
      </w:r>
    </w:p>
    <w:p w:rsidR="00AF0FA7" w:rsidRDefault="00AF0FA7" w:rsidP="00AC7055">
      <w:r>
        <w:t xml:space="preserve">As evidenced in Figure </w:t>
      </w:r>
      <w:r w:rsidR="00513E25">
        <w:t>5</w:t>
      </w:r>
      <w:r>
        <w:t xml:space="preserve">, more than 7 out of 10 beer/wine containers found in the survey are considered low-alcohol content according to the definition in WAC 314-12-215 (3d). These results are opposite of those in the 2013 study, as evidenced in Figure </w:t>
      </w:r>
      <w:r w:rsidR="00513E25">
        <w:t>6</w:t>
      </w:r>
      <w:r>
        <w:t>.</w:t>
      </w:r>
    </w:p>
    <w:p w:rsidR="00AE671F" w:rsidRDefault="00AE671F" w:rsidP="00AC7055">
      <w:pPr>
        <w:jc w:val="center"/>
        <w:rPr>
          <w:rFonts w:ascii="Calibri" w:eastAsia="Times New Roman" w:hAnsi="Calibri" w:cs="Times New Roman"/>
          <w:b/>
          <w:bCs/>
          <w:i/>
          <w:iCs/>
          <w:color w:val="000000"/>
        </w:rPr>
      </w:pPr>
    </w:p>
    <w:p w:rsidR="005C27C8" w:rsidRDefault="00AC7055" w:rsidP="00AC7055">
      <w:pPr>
        <w:jc w:val="center"/>
      </w:pPr>
      <w:r w:rsidRPr="005C27C8">
        <w:rPr>
          <w:rFonts w:ascii="Calibri" w:eastAsia="Times New Roman" w:hAnsi="Calibri" w:cs="Times New Roman"/>
          <w:b/>
          <w:bCs/>
          <w:i/>
          <w:iCs/>
          <w:color w:val="000000"/>
        </w:rPr>
        <w:lastRenderedPageBreak/>
        <w:t xml:space="preserve">Figure </w:t>
      </w:r>
      <w:r w:rsidR="00614435">
        <w:rPr>
          <w:rFonts w:ascii="Calibri" w:eastAsia="Times New Roman" w:hAnsi="Calibri" w:cs="Times New Roman"/>
          <w:b/>
          <w:bCs/>
          <w:i/>
          <w:iCs/>
          <w:color w:val="000000"/>
        </w:rPr>
        <w:t>5</w:t>
      </w:r>
      <w:r w:rsidRPr="005C27C8">
        <w:rPr>
          <w:rFonts w:ascii="Calibri" w:eastAsia="Times New Roman" w:hAnsi="Calibri" w:cs="Times New Roman"/>
          <w:b/>
          <w:bCs/>
          <w:i/>
          <w:iCs/>
          <w:color w:val="000000"/>
        </w:rPr>
        <w:t>: Total number of high and low ABV containers found</w:t>
      </w:r>
      <w:r w:rsidR="00AF0FA7">
        <w:rPr>
          <w:rFonts w:ascii="Calibri" w:eastAsia="Times New Roman" w:hAnsi="Calibri" w:cs="Times New Roman"/>
          <w:b/>
          <w:bCs/>
          <w:i/>
          <w:iCs/>
          <w:color w:val="000000"/>
        </w:rPr>
        <w:t xml:space="preserve"> (2015 study)</w:t>
      </w:r>
    </w:p>
    <w:tbl>
      <w:tblPr>
        <w:tblW w:w="6220" w:type="dxa"/>
        <w:jc w:val="center"/>
        <w:tblInd w:w="93" w:type="dxa"/>
        <w:tblLook w:val="04A0" w:firstRow="1" w:lastRow="0" w:firstColumn="1" w:lastColumn="0" w:noHBand="0" w:noVBand="1"/>
      </w:tblPr>
      <w:tblGrid>
        <w:gridCol w:w="2332"/>
        <w:gridCol w:w="2039"/>
        <w:gridCol w:w="1849"/>
      </w:tblGrid>
      <w:tr w:rsidR="005C27C8" w:rsidRPr="005C27C8" w:rsidTr="00714814">
        <w:trPr>
          <w:trHeight w:val="315"/>
          <w:jc w:val="center"/>
        </w:trPr>
        <w:tc>
          <w:tcPr>
            <w:tcW w:w="233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C27C8" w:rsidRPr="005C27C8" w:rsidRDefault="005C27C8" w:rsidP="00AC7055">
            <w:pPr>
              <w:spacing w:after="0" w:line="240" w:lineRule="auto"/>
              <w:rPr>
                <w:rFonts w:ascii="Calibri" w:eastAsia="Times New Roman" w:hAnsi="Calibri" w:cs="Times New Roman"/>
                <w:b/>
                <w:bCs/>
                <w:color w:val="000000"/>
              </w:rPr>
            </w:pPr>
            <w:r w:rsidRPr="005C27C8">
              <w:rPr>
                <w:rFonts w:ascii="Calibri" w:eastAsia="Times New Roman" w:hAnsi="Calibri" w:cs="Times New Roman"/>
                <w:b/>
                <w:bCs/>
                <w:color w:val="000000"/>
              </w:rPr>
              <w:t>Container Type</w:t>
            </w:r>
          </w:p>
        </w:tc>
        <w:tc>
          <w:tcPr>
            <w:tcW w:w="2039" w:type="dxa"/>
            <w:tcBorders>
              <w:top w:val="single" w:sz="8" w:space="0" w:color="auto"/>
              <w:left w:val="nil"/>
              <w:bottom w:val="single" w:sz="8" w:space="0" w:color="auto"/>
              <w:right w:val="single" w:sz="4" w:space="0" w:color="auto"/>
            </w:tcBorders>
            <w:shd w:val="clear" w:color="auto" w:fill="auto"/>
            <w:noWrap/>
            <w:vAlign w:val="bottom"/>
            <w:hideMark/>
          </w:tcPr>
          <w:p w:rsidR="005C27C8" w:rsidRPr="005C27C8" w:rsidRDefault="005C27C8" w:rsidP="00AC7055">
            <w:pPr>
              <w:spacing w:after="0" w:line="240" w:lineRule="auto"/>
              <w:rPr>
                <w:rFonts w:ascii="Calibri" w:eastAsia="Times New Roman" w:hAnsi="Calibri" w:cs="Times New Roman"/>
                <w:b/>
                <w:bCs/>
                <w:color w:val="000000"/>
              </w:rPr>
            </w:pPr>
            <w:r w:rsidRPr="005C27C8">
              <w:rPr>
                <w:rFonts w:ascii="Calibri" w:eastAsia="Times New Roman" w:hAnsi="Calibri" w:cs="Times New Roman"/>
                <w:b/>
                <w:bCs/>
                <w:color w:val="000000"/>
              </w:rPr>
              <w:t>Containers Found</w:t>
            </w:r>
          </w:p>
        </w:tc>
        <w:tc>
          <w:tcPr>
            <w:tcW w:w="1849" w:type="dxa"/>
            <w:tcBorders>
              <w:top w:val="single" w:sz="8" w:space="0" w:color="auto"/>
              <w:left w:val="nil"/>
              <w:bottom w:val="single" w:sz="8" w:space="0" w:color="auto"/>
              <w:right w:val="single" w:sz="8" w:space="0" w:color="auto"/>
            </w:tcBorders>
            <w:shd w:val="clear" w:color="auto" w:fill="auto"/>
            <w:noWrap/>
            <w:vAlign w:val="bottom"/>
            <w:hideMark/>
          </w:tcPr>
          <w:p w:rsidR="005C27C8" w:rsidRPr="005C27C8" w:rsidRDefault="005C27C8" w:rsidP="00AC7055">
            <w:pPr>
              <w:spacing w:after="0" w:line="240" w:lineRule="auto"/>
              <w:rPr>
                <w:rFonts w:ascii="Calibri" w:eastAsia="Times New Roman" w:hAnsi="Calibri" w:cs="Times New Roman"/>
                <w:b/>
                <w:bCs/>
                <w:color w:val="000000"/>
              </w:rPr>
            </w:pPr>
            <w:r w:rsidRPr="005C27C8">
              <w:rPr>
                <w:rFonts w:ascii="Calibri" w:eastAsia="Times New Roman" w:hAnsi="Calibri" w:cs="Times New Roman"/>
                <w:b/>
                <w:bCs/>
                <w:color w:val="000000"/>
              </w:rPr>
              <w:t>Percent of Total</w:t>
            </w:r>
          </w:p>
        </w:tc>
      </w:tr>
      <w:tr w:rsidR="005C27C8" w:rsidRPr="005C27C8" w:rsidTr="00714814">
        <w:trPr>
          <w:trHeight w:val="300"/>
          <w:jc w:val="center"/>
        </w:trPr>
        <w:tc>
          <w:tcPr>
            <w:tcW w:w="2332" w:type="dxa"/>
            <w:tcBorders>
              <w:top w:val="nil"/>
              <w:left w:val="single" w:sz="8" w:space="0" w:color="auto"/>
              <w:bottom w:val="single" w:sz="4" w:space="0" w:color="auto"/>
              <w:right w:val="single" w:sz="4" w:space="0" w:color="auto"/>
            </w:tcBorders>
            <w:shd w:val="clear" w:color="auto" w:fill="auto"/>
            <w:noWrap/>
            <w:vAlign w:val="bottom"/>
            <w:hideMark/>
          </w:tcPr>
          <w:p w:rsidR="005C27C8" w:rsidRPr="005C27C8" w:rsidRDefault="005C27C8" w:rsidP="005C27C8">
            <w:pPr>
              <w:spacing w:after="0" w:line="240" w:lineRule="auto"/>
              <w:rPr>
                <w:rFonts w:ascii="Calibri" w:eastAsia="Times New Roman" w:hAnsi="Calibri" w:cs="Times New Roman"/>
                <w:color w:val="000000"/>
              </w:rPr>
            </w:pPr>
            <w:r w:rsidRPr="005C27C8">
              <w:rPr>
                <w:rFonts w:ascii="Calibri" w:eastAsia="Times New Roman" w:hAnsi="Calibri" w:cs="Times New Roman"/>
                <w:color w:val="000000"/>
              </w:rPr>
              <w:t>Low ABV Containers</w:t>
            </w:r>
          </w:p>
        </w:tc>
        <w:tc>
          <w:tcPr>
            <w:tcW w:w="2039" w:type="dxa"/>
            <w:tcBorders>
              <w:top w:val="nil"/>
              <w:left w:val="nil"/>
              <w:bottom w:val="single" w:sz="4" w:space="0" w:color="auto"/>
              <w:right w:val="single" w:sz="4" w:space="0" w:color="auto"/>
            </w:tcBorders>
            <w:shd w:val="clear" w:color="auto" w:fill="auto"/>
            <w:noWrap/>
            <w:vAlign w:val="bottom"/>
            <w:hideMark/>
          </w:tcPr>
          <w:p w:rsidR="005C27C8" w:rsidRPr="005C27C8" w:rsidRDefault="005C27C8" w:rsidP="005C27C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153</w:t>
            </w:r>
          </w:p>
        </w:tc>
        <w:tc>
          <w:tcPr>
            <w:tcW w:w="1849" w:type="dxa"/>
            <w:tcBorders>
              <w:top w:val="nil"/>
              <w:left w:val="nil"/>
              <w:bottom w:val="single" w:sz="4" w:space="0" w:color="auto"/>
              <w:right w:val="single" w:sz="8" w:space="0" w:color="auto"/>
            </w:tcBorders>
            <w:shd w:val="clear" w:color="auto" w:fill="auto"/>
            <w:noWrap/>
            <w:vAlign w:val="bottom"/>
            <w:hideMark/>
          </w:tcPr>
          <w:p w:rsidR="005C27C8" w:rsidRPr="005C27C8" w:rsidRDefault="005C27C8" w:rsidP="005C27C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70.83%</w:t>
            </w:r>
          </w:p>
        </w:tc>
      </w:tr>
      <w:tr w:rsidR="005C27C8" w:rsidRPr="005C27C8" w:rsidTr="00714814">
        <w:trPr>
          <w:trHeight w:val="315"/>
          <w:jc w:val="center"/>
        </w:trPr>
        <w:tc>
          <w:tcPr>
            <w:tcW w:w="2332" w:type="dxa"/>
            <w:tcBorders>
              <w:top w:val="nil"/>
              <w:left w:val="single" w:sz="8" w:space="0" w:color="auto"/>
              <w:bottom w:val="single" w:sz="4" w:space="0" w:color="auto"/>
              <w:right w:val="single" w:sz="4" w:space="0" w:color="auto"/>
            </w:tcBorders>
            <w:shd w:val="clear" w:color="auto" w:fill="auto"/>
            <w:noWrap/>
            <w:vAlign w:val="bottom"/>
            <w:hideMark/>
          </w:tcPr>
          <w:p w:rsidR="005C27C8" w:rsidRPr="005C27C8" w:rsidRDefault="005C27C8" w:rsidP="005C27C8">
            <w:pPr>
              <w:spacing w:after="0" w:line="240" w:lineRule="auto"/>
              <w:rPr>
                <w:rFonts w:ascii="Calibri" w:eastAsia="Times New Roman" w:hAnsi="Calibri" w:cs="Times New Roman"/>
                <w:color w:val="000000"/>
              </w:rPr>
            </w:pPr>
            <w:r w:rsidRPr="005C27C8">
              <w:rPr>
                <w:rFonts w:ascii="Calibri" w:eastAsia="Times New Roman" w:hAnsi="Calibri" w:cs="Times New Roman"/>
                <w:color w:val="000000"/>
              </w:rPr>
              <w:t>High ABV Containers</w:t>
            </w:r>
          </w:p>
        </w:tc>
        <w:tc>
          <w:tcPr>
            <w:tcW w:w="2039" w:type="dxa"/>
            <w:tcBorders>
              <w:top w:val="nil"/>
              <w:left w:val="nil"/>
              <w:bottom w:val="single" w:sz="4" w:space="0" w:color="auto"/>
              <w:right w:val="single" w:sz="4" w:space="0" w:color="auto"/>
            </w:tcBorders>
            <w:shd w:val="clear" w:color="auto" w:fill="auto"/>
            <w:noWrap/>
            <w:vAlign w:val="bottom"/>
            <w:hideMark/>
          </w:tcPr>
          <w:p w:rsidR="005C27C8" w:rsidRPr="005C27C8" w:rsidRDefault="005C27C8" w:rsidP="005C27C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63</w:t>
            </w:r>
          </w:p>
        </w:tc>
        <w:tc>
          <w:tcPr>
            <w:tcW w:w="1849" w:type="dxa"/>
            <w:tcBorders>
              <w:top w:val="nil"/>
              <w:left w:val="nil"/>
              <w:bottom w:val="single" w:sz="4" w:space="0" w:color="auto"/>
              <w:right w:val="single" w:sz="8" w:space="0" w:color="auto"/>
            </w:tcBorders>
            <w:shd w:val="clear" w:color="auto" w:fill="auto"/>
            <w:noWrap/>
            <w:vAlign w:val="bottom"/>
            <w:hideMark/>
          </w:tcPr>
          <w:p w:rsidR="005C27C8" w:rsidRPr="005C27C8" w:rsidRDefault="005C27C8" w:rsidP="005C27C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29.17%</w:t>
            </w:r>
          </w:p>
        </w:tc>
      </w:tr>
      <w:tr w:rsidR="005C27C8" w:rsidRPr="005C27C8" w:rsidTr="00714814">
        <w:trPr>
          <w:trHeight w:val="315"/>
          <w:jc w:val="center"/>
        </w:trPr>
        <w:tc>
          <w:tcPr>
            <w:tcW w:w="233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C27C8" w:rsidRPr="005C27C8" w:rsidRDefault="005C27C8" w:rsidP="005C27C8">
            <w:pPr>
              <w:spacing w:after="0" w:line="240" w:lineRule="auto"/>
              <w:rPr>
                <w:rFonts w:ascii="Calibri" w:eastAsia="Times New Roman" w:hAnsi="Calibri" w:cs="Times New Roman"/>
                <w:b/>
                <w:bCs/>
                <w:color w:val="000000"/>
              </w:rPr>
            </w:pPr>
            <w:r w:rsidRPr="005C27C8">
              <w:rPr>
                <w:rFonts w:ascii="Calibri" w:eastAsia="Times New Roman" w:hAnsi="Calibri" w:cs="Times New Roman"/>
                <w:b/>
                <w:bCs/>
                <w:color w:val="000000"/>
              </w:rPr>
              <w:t>Total Containers</w:t>
            </w:r>
          </w:p>
        </w:tc>
        <w:tc>
          <w:tcPr>
            <w:tcW w:w="2039" w:type="dxa"/>
            <w:tcBorders>
              <w:top w:val="single" w:sz="8" w:space="0" w:color="auto"/>
              <w:left w:val="nil"/>
              <w:bottom w:val="single" w:sz="8" w:space="0" w:color="auto"/>
              <w:right w:val="single" w:sz="4" w:space="0" w:color="auto"/>
            </w:tcBorders>
            <w:shd w:val="clear" w:color="auto" w:fill="auto"/>
            <w:noWrap/>
            <w:vAlign w:val="bottom"/>
            <w:hideMark/>
          </w:tcPr>
          <w:p w:rsidR="005C27C8" w:rsidRPr="005C27C8" w:rsidRDefault="005C27C8" w:rsidP="005C27C8">
            <w:pPr>
              <w:spacing w:after="0" w:line="240" w:lineRule="auto"/>
              <w:jc w:val="right"/>
              <w:rPr>
                <w:rFonts w:ascii="Calibri" w:eastAsia="Times New Roman" w:hAnsi="Calibri" w:cs="Times New Roman"/>
                <w:b/>
                <w:bCs/>
                <w:color w:val="000000"/>
              </w:rPr>
            </w:pPr>
            <w:r w:rsidRPr="005C27C8">
              <w:rPr>
                <w:rFonts w:ascii="Calibri" w:eastAsia="Times New Roman" w:hAnsi="Calibri" w:cs="Times New Roman"/>
                <w:b/>
                <w:bCs/>
                <w:color w:val="000000"/>
              </w:rPr>
              <w:t>216</w:t>
            </w:r>
          </w:p>
        </w:tc>
        <w:tc>
          <w:tcPr>
            <w:tcW w:w="1849" w:type="dxa"/>
            <w:tcBorders>
              <w:top w:val="single" w:sz="8" w:space="0" w:color="auto"/>
              <w:left w:val="nil"/>
              <w:bottom w:val="single" w:sz="8" w:space="0" w:color="auto"/>
              <w:right w:val="single" w:sz="8" w:space="0" w:color="auto"/>
            </w:tcBorders>
            <w:shd w:val="clear" w:color="auto" w:fill="auto"/>
            <w:noWrap/>
            <w:vAlign w:val="bottom"/>
            <w:hideMark/>
          </w:tcPr>
          <w:p w:rsidR="005C27C8" w:rsidRPr="005C27C8" w:rsidRDefault="005C27C8" w:rsidP="005C27C8">
            <w:pPr>
              <w:spacing w:after="0" w:line="240" w:lineRule="auto"/>
              <w:jc w:val="right"/>
              <w:rPr>
                <w:rFonts w:ascii="Calibri" w:eastAsia="Times New Roman" w:hAnsi="Calibri" w:cs="Times New Roman"/>
                <w:b/>
                <w:bCs/>
                <w:color w:val="000000"/>
              </w:rPr>
            </w:pPr>
            <w:r w:rsidRPr="005C27C8">
              <w:rPr>
                <w:rFonts w:ascii="Calibri" w:eastAsia="Times New Roman" w:hAnsi="Calibri" w:cs="Times New Roman"/>
                <w:b/>
                <w:bCs/>
                <w:color w:val="000000"/>
              </w:rPr>
              <w:t>100.00%</w:t>
            </w:r>
          </w:p>
        </w:tc>
      </w:tr>
    </w:tbl>
    <w:p w:rsidR="00AF0FA7" w:rsidRDefault="00AF0FA7"/>
    <w:p w:rsidR="00AF0FA7" w:rsidRDefault="00AF0FA7" w:rsidP="00AF0FA7">
      <w:pPr>
        <w:jc w:val="center"/>
      </w:pPr>
      <w:r w:rsidRPr="005C27C8">
        <w:rPr>
          <w:rFonts w:ascii="Calibri" w:eastAsia="Times New Roman" w:hAnsi="Calibri" w:cs="Times New Roman"/>
          <w:b/>
          <w:bCs/>
          <w:i/>
          <w:iCs/>
          <w:color w:val="000000"/>
        </w:rPr>
        <w:t xml:space="preserve">Figure </w:t>
      </w:r>
      <w:r w:rsidR="00614435">
        <w:rPr>
          <w:rFonts w:ascii="Calibri" w:eastAsia="Times New Roman" w:hAnsi="Calibri" w:cs="Times New Roman"/>
          <w:b/>
          <w:bCs/>
          <w:i/>
          <w:iCs/>
          <w:color w:val="000000"/>
        </w:rPr>
        <w:t>6</w:t>
      </w:r>
      <w:r w:rsidRPr="005C27C8">
        <w:rPr>
          <w:rFonts w:ascii="Calibri" w:eastAsia="Times New Roman" w:hAnsi="Calibri" w:cs="Times New Roman"/>
          <w:b/>
          <w:bCs/>
          <w:i/>
          <w:iCs/>
          <w:color w:val="000000"/>
        </w:rPr>
        <w:t>: Total number of high and low ABV containers found</w:t>
      </w:r>
      <w:r>
        <w:rPr>
          <w:rFonts w:ascii="Calibri" w:eastAsia="Times New Roman" w:hAnsi="Calibri" w:cs="Times New Roman"/>
          <w:b/>
          <w:bCs/>
          <w:i/>
          <w:iCs/>
          <w:color w:val="000000"/>
        </w:rPr>
        <w:t xml:space="preserve"> (2013 City of Olympia study)</w:t>
      </w:r>
    </w:p>
    <w:tbl>
      <w:tblPr>
        <w:tblW w:w="6220" w:type="dxa"/>
        <w:jc w:val="center"/>
        <w:tblInd w:w="93" w:type="dxa"/>
        <w:tblLook w:val="04A0" w:firstRow="1" w:lastRow="0" w:firstColumn="1" w:lastColumn="0" w:noHBand="0" w:noVBand="1"/>
      </w:tblPr>
      <w:tblGrid>
        <w:gridCol w:w="2380"/>
        <w:gridCol w:w="1955"/>
        <w:gridCol w:w="1885"/>
      </w:tblGrid>
      <w:tr w:rsidR="00AF0FA7" w:rsidRPr="00AF0FA7" w:rsidTr="00714814">
        <w:trPr>
          <w:trHeight w:val="315"/>
          <w:jc w:val="center"/>
        </w:trPr>
        <w:tc>
          <w:tcPr>
            <w:tcW w:w="23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F0FA7" w:rsidRPr="00AF0FA7" w:rsidRDefault="00AF0FA7" w:rsidP="00AF0FA7">
            <w:pPr>
              <w:spacing w:after="0" w:line="240" w:lineRule="auto"/>
              <w:jc w:val="center"/>
              <w:rPr>
                <w:rFonts w:ascii="Calibri" w:eastAsia="Times New Roman" w:hAnsi="Calibri" w:cs="Times New Roman"/>
                <w:b/>
                <w:bCs/>
                <w:color w:val="000000"/>
              </w:rPr>
            </w:pPr>
            <w:r w:rsidRPr="00AF0FA7">
              <w:rPr>
                <w:rFonts w:ascii="Calibri" w:eastAsia="Times New Roman" w:hAnsi="Calibri" w:cs="Times New Roman"/>
                <w:b/>
                <w:bCs/>
                <w:color w:val="000000"/>
              </w:rPr>
              <w:t>Container Type</w:t>
            </w:r>
          </w:p>
        </w:tc>
        <w:tc>
          <w:tcPr>
            <w:tcW w:w="1955" w:type="dxa"/>
            <w:tcBorders>
              <w:top w:val="single" w:sz="8" w:space="0" w:color="auto"/>
              <w:left w:val="nil"/>
              <w:bottom w:val="single" w:sz="8" w:space="0" w:color="auto"/>
              <w:right w:val="single" w:sz="4" w:space="0" w:color="auto"/>
            </w:tcBorders>
            <w:shd w:val="clear" w:color="auto" w:fill="auto"/>
            <w:noWrap/>
            <w:vAlign w:val="bottom"/>
            <w:hideMark/>
          </w:tcPr>
          <w:p w:rsidR="00AF0FA7" w:rsidRPr="00AF0FA7" w:rsidRDefault="00AF0FA7" w:rsidP="00AF0FA7">
            <w:pPr>
              <w:spacing w:after="0" w:line="240" w:lineRule="auto"/>
              <w:jc w:val="center"/>
              <w:rPr>
                <w:rFonts w:ascii="Calibri" w:eastAsia="Times New Roman" w:hAnsi="Calibri" w:cs="Times New Roman"/>
                <w:b/>
                <w:bCs/>
                <w:color w:val="000000"/>
              </w:rPr>
            </w:pPr>
            <w:r w:rsidRPr="00AF0FA7">
              <w:rPr>
                <w:rFonts w:ascii="Calibri" w:eastAsia="Times New Roman" w:hAnsi="Calibri" w:cs="Times New Roman"/>
                <w:b/>
                <w:bCs/>
                <w:color w:val="000000"/>
              </w:rPr>
              <w:t>Containers Found</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AF0FA7" w:rsidRPr="00AF0FA7" w:rsidRDefault="00AF0FA7" w:rsidP="00AF0FA7">
            <w:pPr>
              <w:spacing w:after="0" w:line="240" w:lineRule="auto"/>
              <w:jc w:val="center"/>
              <w:rPr>
                <w:rFonts w:ascii="Calibri" w:eastAsia="Times New Roman" w:hAnsi="Calibri" w:cs="Times New Roman"/>
                <w:b/>
                <w:bCs/>
                <w:color w:val="000000"/>
              </w:rPr>
            </w:pPr>
            <w:r w:rsidRPr="00AF0FA7">
              <w:rPr>
                <w:rFonts w:ascii="Calibri" w:eastAsia="Times New Roman" w:hAnsi="Calibri" w:cs="Times New Roman"/>
                <w:b/>
                <w:bCs/>
                <w:color w:val="000000"/>
              </w:rPr>
              <w:t>Percent of Total</w:t>
            </w:r>
          </w:p>
        </w:tc>
      </w:tr>
      <w:tr w:rsidR="00AF0FA7" w:rsidRPr="00AF0FA7" w:rsidTr="00714814">
        <w:trPr>
          <w:trHeight w:val="300"/>
          <w:jc w:val="center"/>
        </w:trPr>
        <w:tc>
          <w:tcPr>
            <w:tcW w:w="2380" w:type="dxa"/>
            <w:tcBorders>
              <w:top w:val="nil"/>
              <w:left w:val="single" w:sz="8" w:space="0" w:color="auto"/>
              <w:bottom w:val="single" w:sz="4" w:space="0" w:color="auto"/>
              <w:right w:val="single" w:sz="4" w:space="0" w:color="auto"/>
            </w:tcBorders>
            <w:shd w:val="clear" w:color="auto" w:fill="auto"/>
            <w:noWrap/>
            <w:vAlign w:val="bottom"/>
            <w:hideMark/>
          </w:tcPr>
          <w:p w:rsidR="00AF0FA7" w:rsidRPr="00AF0FA7" w:rsidRDefault="00AF0FA7" w:rsidP="00AF0FA7">
            <w:pPr>
              <w:spacing w:after="0" w:line="240" w:lineRule="auto"/>
              <w:rPr>
                <w:rFonts w:ascii="Calibri" w:eastAsia="Times New Roman" w:hAnsi="Calibri" w:cs="Times New Roman"/>
                <w:color w:val="000000"/>
              </w:rPr>
            </w:pPr>
            <w:r w:rsidRPr="00AF0FA7">
              <w:rPr>
                <w:rFonts w:ascii="Calibri" w:eastAsia="Times New Roman" w:hAnsi="Calibri" w:cs="Times New Roman"/>
                <w:color w:val="000000"/>
              </w:rPr>
              <w:t>Low ABV Containers</w:t>
            </w:r>
          </w:p>
        </w:tc>
        <w:tc>
          <w:tcPr>
            <w:tcW w:w="1955" w:type="dxa"/>
            <w:tcBorders>
              <w:top w:val="nil"/>
              <w:left w:val="nil"/>
              <w:bottom w:val="single" w:sz="4" w:space="0" w:color="auto"/>
              <w:right w:val="single" w:sz="4" w:space="0" w:color="auto"/>
            </w:tcBorders>
            <w:shd w:val="clear" w:color="auto" w:fill="auto"/>
            <w:noWrap/>
            <w:vAlign w:val="bottom"/>
            <w:hideMark/>
          </w:tcPr>
          <w:p w:rsidR="00AF0FA7" w:rsidRPr="00AF0FA7" w:rsidRDefault="00AF0FA7" w:rsidP="00AF0FA7">
            <w:pPr>
              <w:spacing w:after="0" w:line="240" w:lineRule="auto"/>
              <w:jc w:val="right"/>
              <w:rPr>
                <w:rFonts w:ascii="Calibri" w:eastAsia="Times New Roman" w:hAnsi="Calibri" w:cs="Times New Roman"/>
                <w:color w:val="000000"/>
              </w:rPr>
            </w:pPr>
            <w:r w:rsidRPr="00AF0FA7">
              <w:rPr>
                <w:rFonts w:ascii="Calibri" w:eastAsia="Times New Roman" w:hAnsi="Calibri" w:cs="Times New Roman"/>
                <w:color w:val="000000"/>
              </w:rPr>
              <w:t>282</w:t>
            </w:r>
          </w:p>
        </w:tc>
        <w:tc>
          <w:tcPr>
            <w:tcW w:w="1885" w:type="dxa"/>
            <w:tcBorders>
              <w:top w:val="nil"/>
              <w:left w:val="nil"/>
              <w:bottom w:val="single" w:sz="4" w:space="0" w:color="auto"/>
              <w:right w:val="single" w:sz="8" w:space="0" w:color="auto"/>
            </w:tcBorders>
            <w:shd w:val="clear" w:color="auto" w:fill="auto"/>
            <w:noWrap/>
            <w:vAlign w:val="bottom"/>
            <w:hideMark/>
          </w:tcPr>
          <w:p w:rsidR="00AF0FA7" w:rsidRPr="00AF0FA7" w:rsidRDefault="00AF0FA7" w:rsidP="00AF0FA7">
            <w:pPr>
              <w:spacing w:after="0" w:line="240" w:lineRule="auto"/>
              <w:jc w:val="right"/>
              <w:rPr>
                <w:rFonts w:ascii="Calibri" w:eastAsia="Times New Roman" w:hAnsi="Calibri" w:cs="Times New Roman"/>
                <w:color w:val="000000"/>
              </w:rPr>
            </w:pPr>
            <w:r w:rsidRPr="00AF0FA7">
              <w:rPr>
                <w:rFonts w:ascii="Calibri" w:eastAsia="Times New Roman" w:hAnsi="Calibri" w:cs="Times New Roman"/>
                <w:color w:val="000000"/>
              </w:rPr>
              <w:t>28.89%</w:t>
            </w:r>
          </w:p>
        </w:tc>
      </w:tr>
      <w:tr w:rsidR="00AF0FA7" w:rsidRPr="00AF0FA7" w:rsidTr="00714814">
        <w:trPr>
          <w:trHeight w:val="315"/>
          <w:jc w:val="center"/>
        </w:trPr>
        <w:tc>
          <w:tcPr>
            <w:tcW w:w="2380" w:type="dxa"/>
            <w:tcBorders>
              <w:top w:val="nil"/>
              <w:left w:val="single" w:sz="8" w:space="0" w:color="auto"/>
              <w:bottom w:val="single" w:sz="4" w:space="0" w:color="auto"/>
              <w:right w:val="single" w:sz="4" w:space="0" w:color="auto"/>
            </w:tcBorders>
            <w:shd w:val="clear" w:color="auto" w:fill="auto"/>
            <w:noWrap/>
            <w:vAlign w:val="bottom"/>
            <w:hideMark/>
          </w:tcPr>
          <w:p w:rsidR="00AF0FA7" w:rsidRPr="00AF0FA7" w:rsidRDefault="00AF0FA7" w:rsidP="00AF0FA7">
            <w:pPr>
              <w:spacing w:after="0" w:line="240" w:lineRule="auto"/>
              <w:rPr>
                <w:rFonts w:ascii="Calibri" w:eastAsia="Times New Roman" w:hAnsi="Calibri" w:cs="Times New Roman"/>
                <w:color w:val="000000"/>
              </w:rPr>
            </w:pPr>
            <w:r w:rsidRPr="00AF0FA7">
              <w:rPr>
                <w:rFonts w:ascii="Calibri" w:eastAsia="Times New Roman" w:hAnsi="Calibri" w:cs="Times New Roman"/>
                <w:color w:val="000000"/>
              </w:rPr>
              <w:t>High ABV Containers</w:t>
            </w:r>
          </w:p>
        </w:tc>
        <w:tc>
          <w:tcPr>
            <w:tcW w:w="1955" w:type="dxa"/>
            <w:tcBorders>
              <w:top w:val="nil"/>
              <w:left w:val="nil"/>
              <w:bottom w:val="single" w:sz="4" w:space="0" w:color="auto"/>
              <w:right w:val="single" w:sz="4" w:space="0" w:color="auto"/>
            </w:tcBorders>
            <w:shd w:val="clear" w:color="auto" w:fill="auto"/>
            <w:noWrap/>
            <w:vAlign w:val="bottom"/>
            <w:hideMark/>
          </w:tcPr>
          <w:p w:rsidR="00AF0FA7" w:rsidRPr="00AF0FA7" w:rsidRDefault="00AF0FA7" w:rsidP="00AF0FA7">
            <w:pPr>
              <w:spacing w:after="0" w:line="240" w:lineRule="auto"/>
              <w:jc w:val="right"/>
              <w:rPr>
                <w:rFonts w:ascii="Calibri" w:eastAsia="Times New Roman" w:hAnsi="Calibri" w:cs="Times New Roman"/>
                <w:color w:val="000000"/>
              </w:rPr>
            </w:pPr>
            <w:r w:rsidRPr="00AF0FA7">
              <w:rPr>
                <w:rFonts w:ascii="Calibri" w:eastAsia="Times New Roman" w:hAnsi="Calibri" w:cs="Times New Roman"/>
                <w:color w:val="000000"/>
              </w:rPr>
              <w:t>694</w:t>
            </w:r>
          </w:p>
        </w:tc>
        <w:tc>
          <w:tcPr>
            <w:tcW w:w="1885" w:type="dxa"/>
            <w:tcBorders>
              <w:top w:val="nil"/>
              <w:left w:val="nil"/>
              <w:bottom w:val="single" w:sz="4" w:space="0" w:color="auto"/>
              <w:right w:val="single" w:sz="8" w:space="0" w:color="auto"/>
            </w:tcBorders>
            <w:shd w:val="clear" w:color="auto" w:fill="auto"/>
            <w:noWrap/>
            <w:vAlign w:val="bottom"/>
            <w:hideMark/>
          </w:tcPr>
          <w:p w:rsidR="00AF0FA7" w:rsidRPr="00AF0FA7" w:rsidRDefault="00AF0FA7" w:rsidP="00AF0FA7">
            <w:pPr>
              <w:spacing w:after="0" w:line="240" w:lineRule="auto"/>
              <w:jc w:val="right"/>
              <w:rPr>
                <w:rFonts w:ascii="Calibri" w:eastAsia="Times New Roman" w:hAnsi="Calibri" w:cs="Times New Roman"/>
                <w:color w:val="000000"/>
              </w:rPr>
            </w:pPr>
            <w:r w:rsidRPr="00AF0FA7">
              <w:rPr>
                <w:rFonts w:ascii="Calibri" w:eastAsia="Times New Roman" w:hAnsi="Calibri" w:cs="Times New Roman"/>
                <w:color w:val="000000"/>
              </w:rPr>
              <w:t>71.11%</w:t>
            </w:r>
          </w:p>
        </w:tc>
      </w:tr>
      <w:tr w:rsidR="00AF0FA7" w:rsidRPr="00AF0FA7" w:rsidTr="00714814">
        <w:trPr>
          <w:trHeight w:val="315"/>
          <w:jc w:val="center"/>
        </w:trPr>
        <w:tc>
          <w:tcPr>
            <w:tcW w:w="23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F0FA7" w:rsidRPr="00AF0FA7" w:rsidRDefault="00AF0FA7" w:rsidP="00AF0FA7">
            <w:pPr>
              <w:spacing w:after="0" w:line="240" w:lineRule="auto"/>
              <w:rPr>
                <w:rFonts w:ascii="Calibri" w:eastAsia="Times New Roman" w:hAnsi="Calibri" w:cs="Times New Roman"/>
                <w:b/>
                <w:bCs/>
                <w:color w:val="000000"/>
              </w:rPr>
            </w:pPr>
            <w:r w:rsidRPr="00AF0FA7">
              <w:rPr>
                <w:rFonts w:ascii="Calibri" w:eastAsia="Times New Roman" w:hAnsi="Calibri" w:cs="Times New Roman"/>
                <w:b/>
                <w:bCs/>
                <w:color w:val="000000"/>
              </w:rPr>
              <w:t>Total Containers</w:t>
            </w:r>
          </w:p>
        </w:tc>
        <w:tc>
          <w:tcPr>
            <w:tcW w:w="1955" w:type="dxa"/>
            <w:tcBorders>
              <w:top w:val="single" w:sz="8" w:space="0" w:color="auto"/>
              <w:left w:val="nil"/>
              <w:bottom w:val="single" w:sz="8" w:space="0" w:color="auto"/>
              <w:right w:val="single" w:sz="4" w:space="0" w:color="auto"/>
            </w:tcBorders>
            <w:shd w:val="clear" w:color="auto" w:fill="auto"/>
            <w:noWrap/>
            <w:vAlign w:val="bottom"/>
            <w:hideMark/>
          </w:tcPr>
          <w:p w:rsidR="00AF0FA7" w:rsidRPr="00AF0FA7" w:rsidRDefault="00AF0FA7" w:rsidP="00AF0FA7">
            <w:pPr>
              <w:spacing w:after="0" w:line="240" w:lineRule="auto"/>
              <w:jc w:val="right"/>
              <w:rPr>
                <w:rFonts w:ascii="Calibri" w:eastAsia="Times New Roman" w:hAnsi="Calibri" w:cs="Times New Roman"/>
                <w:b/>
                <w:bCs/>
                <w:color w:val="000000"/>
              </w:rPr>
            </w:pPr>
            <w:r w:rsidRPr="00AF0FA7">
              <w:rPr>
                <w:rFonts w:ascii="Calibri" w:eastAsia="Times New Roman" w:hAnsi="Calibri" w:cs="Times New Roman"/>
                <w:b/>
                <w:bCs/>
                <w:color w:val="000000"/>
              </w:rPr>
              <w:t>976</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AF0FA7" w:rsidRPr="00AF0FA7" w:rsidRDefault="00AF0FA7" w:rsidP="00AF0FA7">
            <w:pPr>
              <w:spacing w:after="0" w:line="240" w:lineRule="auto"/>
              <w:jc w:val="right"/>
              <w:rPr>
                <w:rFonts w:ascii="Calibri" w:eastAsia="Times New Roman" w:hAnsi="Calibri" w:cs="Times New Roman"/>
                <w:b/>
                <w:bCs/>
                <w:color w:val="000000"/>
              </w:rPr>
            </w:pPr>
            <w:r w:rsidRPr="00AF0FA7">
              <w:rPr>
                <w:rFonts w:ascii="Calibri" w:eastAsia="Times New Roman" w:hAnsi="Calibri" w:cs="Times New Roman"/>
                <w:b/>
                <w:bCs/>
                <w:color w:val="000000"/>
              </w:rPr>
              <w:t>100.00%</w:t>
            </w:r>
          </w:p>
        </w:tc>
      </w:tr>
    </w:tbl>
    <w:p w:rsidR="00513E25" w:rsidRDefault="00513E25"/>
    <w:p w:rsidR="00F36887" w:rsidRPr="00513E25" w:rsidRDefault="00F36887" w:rsidP="00F36887">
      <w:pPr>
        <w:rPr>
          <w:rFonts w:ascii="Calibri" w:eastAsia="Times New Roman" w:hAnsi="Calibri" w:cs="Times New Roman"/>
          <w:bCs/>
          <w:iCs/>
          <w:color w:val="000000"/>
        </w:rPr>
      </w:pPr>
      <w:r>
        <w:rPr>
          <w:rFonts w:ascii="Calibri" w:eastAsia="Times New Roman" w:hAnsi="Calibri" w:cs="Times New Roman"/>
          <w:bCs/>
          <w:iCs/>
          <w:color w:val="000000"/>
        </w:rPr>
        <w:t>Surveyors noted container size in their data collection, and container size breakdown of found beer products is shown in Figure 8.</w:t>
      </w:r>
    </w:p>
    <w:p w:rsidR="00F36887" w:rsidRDefault="00F36887" w:rsidP="00F36887">
      <w:pPr>
        <w:jc w:val="center"/>
      </w:pPr>
      <w:r w:rsidRPr="005C27C8">
        <w:rPr>
          <w:rFonts w:ascii="Calibri" w:eastAsia="Times New Roman" w:hAnsi="Calibri" w:cs="Times New Roman"/>
          <w:b/>
          <w:bCs/>
          <w:i/>
          <w:iCs/>
          <w:color w:val="000000"/>
        </w:rPr>
        <w:t xml:space="preserve">Figure </w:t>
      </w:r>
      <w:r>
        <w:rPr>
          <w:rFonts w:ascii="Calibri" w:eastAsia="Times New Roman" w:hAnsi="Calibri" w:cs="Times New Roman"/>
          <w:b/>
          <w:bCs/>
          <w:i/>
          <w:iCs/>
          <w:color w:val="000000"/>
        </w:rPr>
        <w:t>8</w:t>
      </w:r>
      <w:r w:rsidRPr="005C27C8">
        <w:rPr>
          <w:rFonts w:ascii="Calibri" w:eastAsia="Times New Roman" w:hAnsi="Calibri" w:cs="Times New Roman"/>
          <w:b/>
          <w:bCs/>
          <w:i/>
          <w:iCs/>
          <w:color w:val="000000"/>
        </w:rPr>
        <w:t>: Table of found beer container sizes</w:t>
      </w:r>
    </w:p>
    <w:tbl>
      <w:tblPr>
        <w:tblW w:w="6585" w:type="dxa"/>
        <w:jc w:val="center"/>
        <w:tblInd w:w="93" w:type="dxa"/>
        <w:tblLook w:val="04A0" w:firstRow="1" w:lastRow="0" w:firstColumn="1" w:lastColumn="0" w:noHBand="0" w:noVBand="1"/>
      </w:tblPr>
      <w:tblGrid>
        <w:gridCol w:w="2380"/>
        <w:gridCol w:w="1760"/>
        <w:gridCol w:w="2445"/>
      </w:tblGrid>
      <w:tr w:rsidR="00F36887" w:rsidRPr="005C27C8" w:rsidTr="005A0C08">
        <w:trPr>
          <w:trHeight w:val="615"/>
          <w:jc w:val="center"/>
        </w:trPr>
        <w:tc>
          <w:tcPr>
            <w:tcW w:w="238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F36887" w:rsidRPr="005C27C8" w:rsidRDefault="00F36887" w:rsidP="005A0C08">
            <w:pPr>
              <w:spacing w:after="0" w:line="240" w:lineRule="auto"/>
              <w:jc w:val="center"/>
              <w:rPr>
                <w:rFonts w:ascii="Calibri" w:eastAsia="Times New Roman" w:hAnsi="Calibri" w:cs="Times New Roman"/>
                <w:b/>
                <w:bCs/>
                <w:color w:val="000000"/>
              </w:rPr>
            </w:pPr>
            <w:r w:rsidRPr="005C27C8">
              <w:rPr>
                <w:rFonts w:ascii="Calibri" w:eastAsia="Times New Roman" w:hAnsi="Calibri" w:cs="Times New Roman"/>
                <w:b/>
                <w:bCs/>
                <w:color w:val="000000"/>
              </w:rPr>
              <w:t>All Beer Container Sizes</w:t>
            </w:r>
          </w:p>
        </w:tc>
        <w:tc>
          <w:tcPr>
            <w:tcW w:w="1760" w:type="dxa"/>
            <w:tcBorders>
              <w:top w:val="single" w:sz="8" w:space="0" w:color="auto"/>
              <w:left w:val="nil"/>
              <w:bottom w:val="single" w:sz="8" w:space="0" w:color="auto"/>
              <w:right w:val="single" w:sz="4" w:space="0" w:color="auto"/>
            </w:tcBorders>
            <w:shd w:val="clear" w:color="auto" w:fill="auto"/>
            <w:vAlign w:val="bottom"/>
            <w:hideMark/>
          </w:tcPr>
          <w:p w:rsidR="00F36887" w:rsidRPr="005C27C8" w:rsidRDefault="00F36887" w:rsidP="005A0C08">
            <w:pPr>
              <w:spacing w:after="0" w:line="240" w:lineRule="auto"/>
              <w:jc w:val="center"/>
              <w:rPr>
                <w:rFonts w:ascii="Calibri" w:eastAsia="Times New Roman" w:hAnsi="Calibri" w:cs="Times New Roman"/>
                <w:b/>
                <w:bCs/>
                <w:color w:val="000000"/>
              </w:rPr>
            </w:pPr>
            <w:r w:rsidRPr="005C27C8">
              <w:rPr>
                <w:rFonts w:ascii="Calibri" w:eastAsia="Times New Roman" w:hAnsi="Calibri" w:cs="Times New Roman"/>
                <w:b/>
                <w:bCs/>
                <w:color w:val="000000"/>
              </w:rPr>
              <w:t>Total Containers Found</w:t>
            </w:r>
          </w:p>
        </w:tc>
        <w:tc>
          <w:tcPr>
            <w:tcW w:w="2445" w:type="dxa"/>
            <w:tcBorders>
              <w:top w:val="single" w:sz="8" w:space="0" w:color="auto"/>
              <w:left w:val="nil"/>
              <w:bottom w:val="single" w:sz="8" w:space="0" w:color="auto"/>
              <w:right w:val="single" w:sz="8" w:space="0" w:color="auto"/>
            </w:tcBorders>
            <w:shd w:val="clear" w:color="auto" w:fill="auto"/>
            <w:vAlign w:val="bottom"/>
            <w:hideMark/>
          </w:tcPr>
          <w:p w:rsidR="00F36887" w:rsidRPr="005C27C8" w:rsidRDefault="00F36887" w:rsidP="005A0C08">
            <w:pPr>
              <w:spacing w:after="0" w:line="240" w:lineRule="auto"/>
              <w:jc w:val="center"/>
              <w:rPr>
                <w:rFonts w:ascii="Calibri" w:eastAsia="Times New Roman" w:hAnsi="Calibri" w:cs="Times New Roman"/>
                <w:b/>
                <w:bCs/>
                <w:color w:val="000000"/>
              </w:rPr>
            </w:pPr>
            <w:r w:rsidRPr="005C27C8">
              <w:rPr>
                <w:rFonts w:ascii="Calibri" w:eastAsia="Times New Roman" w:hAnsi="Calibri" w:cs="Times New Roman"/>
                <w:b/>
                <w:bCs/>
                <w:color w:val="000000"/>
              </w:rPr>
              <w:t>Percent of Total Beer Container Sizes</w:t>
            </w:r>
          </w:p>
        </w:tc>
      </w:tr>
      <w:tr w:rsidR="00F36887" w:rsidRPr="005C27C8" w:rsidTr="005A0C08">
        <w:trPr>
          <w:trHeight w:val="300"/>
          <w:jc w:val="center"/>
        </w:trPr>
        <w:tc>
          <w:tcPr>
            <w:tcW w:w="2380" w:type="dxa"/>
            <w:tcBorders>
              <w:top w:val="nil"/>
              <w:left w:val="single" w:sz="8" w:space="0" w:color="auto"/>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rPr>
                <w:rFonts w:ascii="Calibri" w:eastAsia="Times New Roman" w:hAnsi="Calibri" w:cs="Times New Roman"/>
                <w:color w:val="000000"/>
              </w:rPr>
            </w:pPr>
            <w:r w:rsidRPr="005C27C8">
              <w:rPr>
                <w:rFonts w:ascii="Calibri" w:eastAsia="Times New Roman" w:hAnsi="Calibri" w:cs="Times New Roman"/>
                <w:color w:val="000000"/>
              </w:rPr>
              <w:t>8 oz</w:t>
            </w:r>
            <w:r>
              <w:rPr>
                <w:rFonts w:ascii="Calibri" w:eastAsia="Times New Roman" w:hAnsi="Calibri" w:cs="Times New Roman"/>
                <w:color w:val="000000"/>
              </w:rPr>
              <w:t>.</w:t>
            </w:r>
          </w:p>
        </w:tc>
        <w:tc>
          <w:tcPr>
            <w:tcW w:w="1760" w:type="dxa"/>
            <w:tcBorders>
              <w:top w:val="nil"/>
              <w:left w:val="nil"/>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1</w:t>
            </w:r>
          </w:p>
        </w:tc>
        <w:tc>
          <w:tcPr>
            <w:tcW w:w="2445" w:type="dxa"/>
            <w:tcBorders>
              <w:top w:val="nil"/>
              <w:left w:val="nil"/>
              <w:bottom w:val="single" w:sz="4" w:space="0" w:color="auto"/>
              <w:right w:val="single" w:sz="8"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0.47%</w:t>
            </w:r>
          </w:p>
        </w:tc>
      </w:tr>
      <w:tr w:rsidR="00F36887" w:rsidRPr="005C27C8" w:rsidTr="005A0C08">
        <w:trPr>
          <w:trHeight w:val="300"/>
          <w:jc w:val="center"/>
        </w:trPr>
        <w:tc>
          <w:tcPr>
            <w:tcW w:w="2380" w:type="dxa"/>
            <w:tcBorders>
              <w:top w:val="nil"/>
              <w:left w:val="single" w:sz="8" w:space="0" w:color="auto"/>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rPr>
                <w:rFonts w:ascii="Calibri" w:eastAsia="Times New Roman" w:hAnsi="Calibri" w:cs="Times New Roman"/>
                <w:color w:val="000000"/>
              </w:rPr>
            </w:pPr>
            <w:r w:rsidRPr="005C27C8">
              <w:rPr>
                <w:rFonts w:ascii="Calibri" w:eastAsia="Times New Roman" w:hAnsi="Calibri" w:cs="Times New Roman"/>
                <w:color w:val="000000"/>
              </w:rPr>
              <w:t>11 oz</w:t>
            </w:r>
            <w:r>
              <w:rPr>
                <w:rFonts w:ascii="Calibri" w:eastAsia="Times New Roman" w:hAnsi="Calibri" w:cs="Times New Roman"/>
                <w:color w:val="000000"/>
              </w:rPr>
              <w:t>.</w:t>
            </w:r>
          </w:p>
        </w:tc>
        <w:tc>
          <w:tcPr>
            <w:tcW w:w="1760" w:type="dxa"/>
            <w:tcBorders>
              <w:top w:val="nil"/>
              <w:left w:val="nil"/>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1</w:t>
            </w:r>
          </w:p>
        </w:tc>
        <w:tc>
          <w:tcPr>
            <w:tcW w:w="2445" w:type="dxa"/>
            <w:tcBorders>
              <w:top w:val="nil"/>
              <w:left w:val="nil"/>
              <w:bottom w:val="single" w:sz="4" w:space="0" w:color="auto"/>
              <w:right w:val="single" w:sz="8"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0.47%</w:t>
            </w:r>
          </w:p>
        </w:tc>
      </w:tr>
      <w:tr w:rsidR="00F36887" w:rsidRPr="005C27C8" w:rsidTr="005A0C08">
        <w:trPr>
          <w:trHeight w:val="300"/>
          <w:jc w:val="center"/>
        </w:trPr>
        <w:tc>
          <w:tcPr>
            <w:tcW w:w="2380" w:type="dxa"/>
            <w:tcBorders>
              <w:top w:val="nil"/>
              <w:left w:val="single" w:sz="8" w:space="0" w:color="auto"/>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rPr>
                <w:rFonts w:ascii="Calibri" w:eastAsia="Times New Roman" w:hAnsi="Calibri" w:cs="Times New Roman"/>
                <w:color w:val="000000"/>
              </w:rPr>
            </w:pPr>
            <w:r w:rsidRPr="005C27C8">
              <w:rPr>
                <w:rFonts w:ascii="Calibri" w:eastAsia="Times New Roman" w:hAnsi="Calibri" w:cs="Times New Roman"/>
                <w:color w:val="000000"/>
              </w:rPr>
              <w:t>11.2 oz</w:t>
            </w:r>
            <w:r>
              <w:rPr>
                <w:rFonts w:ascii="Calibri" w:eastAsia="Times New Roman" w:hAnsi="Calibri" w:cs="Times New Roman"/>
                <w:color w:val="000000"/>
              </w:rPr>
              <w:t>.</w:t>
            </w:r>
          </w:p>
        </w:tc>
        <w:tc>
          <w:tcPr>
            <w:tcW w:w="1760" w:type="dxa"/>
            <w:tcBorders>
              <w:top w:val="nil"/>
              <w:left w:val="nil"/>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2</w:t>
            </w:r>
          </w:p>
        </w:tc>
        <w:tc>
          <w:tcPr>
            <w:tcW w:w="2445" w:type="dxa"/>
            <w:tcBorders>
              <w:top w:val="nil"/>
              <w:left w:val="nil"/>
              <w:bottom w:val="single" w:sz="4" w:space="0" w:color="auto"/>
              <w:right w:val="single" w:sz="8"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0.93%</w:t>
            </w:r>
          </w:p>
        </w:tc>
      </w:tr>
      <w:tr w:rsidR="00F36887" w:rsidRPr="005C27C8" w:rsidTr="005A0C08">
        <w:trPr>
          <w:trHeight w:val="300"/>
          <w:jc w:val="center"/>
        </w:trPr>
        <w:tc>
          <w:tcPr>
            <w:tcW w:w="2380" w:type="dxa"/>
            <w:tcBorders>
              <w:top w:val="nil"/>
              <w:left w:val="single" w:sz="8" w:space="0" w:color="auto"/>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rPr>
                <w:rFonts w:ascii="Calibri" w:eastAsia="Times New Roman" w:hAnsi="Calibri" w:cs="Times New Roman"/>
                <w:color w:val="000000"/>
              </w:rPr>
            </w:pPr>
            <w:r w:rsidRPr="005C27C8">
              <w:rPr>
                <w:rFonts w:ascii="Calibri" w:eastAsia="Times New Roman" w:hAnsi="Calibri" w:cs="Times New Roman"/>
                <w:color w:val="000000"/>
              </w:rPr>
              <w:t>12 oz</w:t>
            </w:r>
            <w:r>
              <w:rPr>
                <w:rFonts w:ascii="Calibri" w:eastAsia="Times New Roman" w:hAnsi="Calibri" w:cs="Times New Roman"/>
                <w:color w:val="000000"/>
              </w:rPr>
              <w:t>.</w:t>
            </w:r>
          </w:p>
        </w:tc>
        <w:tc>
          <w:tcPr>
            <w:tcW w:w="1760" w:type="dxa"/>
            <w:tcBorders>
              <w:top w:val="nil"/>
              <w:left w:val="nil"/>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50</w:t>
            </w:r>
          </w:p>
        </w:tc>
        <w:tc>
          <w:tcPr>
            <w:tcW w:w="2445" w:type="dxa"/>
            <w:tcBorders>
              <w:top w:val="nil"/>
              <w:left w:val="nil"/>
              <w:bottom w:val="single" w:sz="4" w:space="0" w:color="auto"/>
              <w:right w:val="single" w:sz="8"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23.36%</w:t>
            </w:r>
          </w:p>
        </w:tc>
      </w:tr>
      <w:tr w:rsidR="00F36887" w:rsidRPr="005C27C8" w:rsidTr="005A0C08">
        <w:trPr>
          <w:trHeight w:val="300"/>
          <w:jc w:val="center"/>
        </w:trPr>
        <w:tc>
          <w:tcPr>
            <w:tcW w:w="2380" w:type="dxa"/>
            <w:tcBorders>
              <w:top w:val="nil"/>
              <w:left w:val="single" w:sz="8" w:space="0" w:color="auto"/>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rPr>
                <w:rFonts w:ascii="Calibri" w:eastAsia="Times New Roman" w:hAnsi="Calibri" w:cs="Times New Roman"/>
                <w:color w:val="000000"/>
              </w:rPr>
            </w:pPr>
            <w:r w:rsidRPr="005C27C8">
              <w:rPr>
                <w:rFonts w:ascii="Calibri" w:eastAsia="Times New Roman" w:hAnsi="Calibri" w:cs="Times New Roman"/>
                <w:color w:val="000000"/>
              </w:rPr>
              <w:t>16 oz</w:t>
            </w:r>
            <w:r>
              <w:rPr>
                <w:rFonts w:ascii="Calibri" w:eastAsia="Times New Roman" w:hAnsi="Calibri" w:cs="Times New Roman"/>
                <w:color w:val="000000"/>
              </w:rPr>
              <w:t>.</w:t>
            </w:r>
          </w:p>
        </w:tc>
        <w:tc>
          <w:tcPr>
            <w:tcW w:w="1760" w:type="dxa"/>
            <w:tcBorders>
              <w:top w:val="nil"/>
              <w:left w:val="nil"/>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75</w:t>
            </w:r>
          </w:p>
        </w:tc>
        <w:tc>
          <w:tcPr>
            <w:tcW w:w="2445" w:type="dxa"/>
            <w:tcBorders>
              <w:top w:val="nil"/>
              <w:left w:val="nil"/>
              <w:bottom w:val="single" w:sz="4" w:space="0" w:color="auto"/>
              <w:right w:val="single" w:sz="8"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35.05%</w:t>
            </w:r>
          </w:p>
        </w:tc>
      </w:tr>
      <w:tr w:rsidR="00F36887" w:rsidRPr="005C27C8" w:rsidTr="005A0C08">
        <w:trPr>
          <w:trHeight w:val="300"/>
          <w:jc w:val="center"/>
        </w:trPr>
        <w:tc>
          <w:tcPr>
            <w:tcW w:w="2380" w:type="dxa"/>
            <w:tcBorders>
              <w:top w:val="nil"/>
              <w:left w:val="single" w:sz="8" w:space="0" w:color="auto"/>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rPr>
                <w:rFonts w:ascii="Calibri" w:eastAsia="Times New Roman" w:hAnsi="Calibri" w:cs="Times New Roman"/>
                <w:color w:val="000000"/>
              </w:rPr>
            </w:pPr>
            <w:r w:rsidRPr="005C27C8">
              <w:rPr>
                <w:rFonts w:ascii="Calibri" w:eastAsia="Times New Roman" w:hAnsi="Calibri" w:cs="Times New Roman"/>
                <w:color w:val="000000"/>
              </w:rPr>
              <w:t>20 oz</w:t>
            </w:r>
            <w:r>
              <w:rPr>
                <w:rFonts w:ascii="Calibri" w:eastAsia="Times New Roman" w:hAnsi="Calibri" w:cs="Times New Roman"/>
                <w:color w:val="000000"/>
              </w:rPr>
              <w:t>.</w:t>
            </w:r>
          </w:p>
        </w:tc>
        <w:tc>
          <w:tcPr>
            <w:tcW w:w="1760" w:type="dxa"/>
            <w:tcBorders>
              <w:top w:val="nil"/>
              <w:left w:val="nil"/>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2</w:t>
            </w:r>
          </w:p>
        </w:tc>
        <w:tc>
          <w:tcPr>
            <w:tcW w:w="2445" w:type="dxa"/>
            <w:tcBorders>
              <w:top w:val="nil"/>
              <w:left w:val="nil"/>
              <w:bottom w:val="single" w:sz="4" w:space="0" w:color="auto"/>
              <w:right w:val="single" w:sz="8"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0.93%</w:t>
            </w:r>
          </w:p>
        </w:tc>
      </w:tr>
      <w:tr w:rsidR="00F36887" w:rsidRPr="005C27C8" w:rsidTr="005A0C08">
        <w:trPr>
          <w:trHeight w:val="300"/>
          <w:jc w:val="center"/>
        </w:trPr>
        <w:tc>
          <w:tcPr>
            <w:tcW w:w="2380" w:type="dxa"/>
            <w:tcBorders>
              <w:top w:val="nil"/>
              <w:left w:val="single" w:sz="8" w:space="0" w:color="auto"/>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rPr>
                <w:rFonts w:ascii="Calibri" w:eastAsia="Times New Roman" w:hAnsi="Calibri" w:cs="Times New Roman"/>
                <w:color w:val="000000"/>
              </w:rPr>
            </w:pPr>
            <w:r w:rsidRPr="005C27C8">
              <w:rPr>
                <w:rFonts w:ascii="Calibri" w:eastAsia="Times New Roman" w:hAnsi="Calibri" w:cs="Times New Roman"/>
                <w:color w:val="000000"/>
              </w:rPr>
              <w:t>22 oz</w:t>
            </w:r>
            <w:r>
              <w:rPr>
                <w:rFonts w:ascii="Calibri" w:eastAsia="Times New Roman" w:hAnsi="Calibri" w:cs="Times New Roman"/>
                <w:color w:val="000000"/>
              </w:rPr>
              <w:t>.</w:t>
            </w:r>
          </w:p>
        </w:tc>
        <w:tc>
          <w:tcPr>
            <w:tcW w:w="1760" w:type="dxa"/>
            <w:tcBorders>
              <w:top w:val="nil"/>
              <w:left w:val="nil"/>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3</w:t>
            </w:r>
          </w:p>
        </w:tc>
        <w:tc>
          <w:tcPr>
            <w:tcW w:w="2445" w:type="dxa"/>
            <w:tcBorders>
              <w:top w:val="nil"/>
              <w:left w:val="nil"/>
              <w:bottom w:val="single" w:sz="4" w:space="0" w:color="auto"/>
              <w:right w:val="single" w:sz="8"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1.40%</w:t>
            </w:r>
          </w:p>
        </w:tc>
      </w:tr>
      <w:tr w:rsidR="00F36887" w:rsidRPr="005C27C8" w:rsidTr="005A0C08">
        <w:trPr>
          <w:trHeight w:val="300"/>
          <w:jc w:val="center"/>
        </w:trPr>
        <w:tc>
          <w:tcPr>
            <w:tcW w:w="2380" w:type="dxa"/>
            <w:tcBorders>
              <w:top w:val="nil"/>
              <w:left w:val="single" w:sz="8" w:space="0" w:color="auto"/>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rPr>
                <w:rFonts w:ascii="Calibri" w:eastAsia="Times New Roman" w:hAnsi="Calibri" w:cs="Times New Roman"/>
                <w:color w:val="000000"/>
              </w:rPr>
            </w:pPr>
            <w:r w:rsidRPr="005C27C8">
              <w:rPr>
                <w:rFonts w:ascii="Calibri" w:eastAsia="Times New Roman" w:hAnsi="Calibri" w:cs="Times New Roman"/>
                <w:color w:val="000000"/>
              </w:rPr>
              <w:t>24 oz</w:t>
            </w:r>
            <w:r>
              <w:rPr>
                <w:rFonts w:ascii="Calibri" w:eastAsia="Times New Roman" w:hAnsi="Calibri" w:cs="Times New Roman"/>
                <w:color w:val="000000"/>
              </w:rPr>
              <w:t>.</w:t>
            </w:r>
          </w:p>
        </w:tc>
        <w:tc>
          <w:tcPr>
            <w:tcW w:w="1760" w:type="dxa"/>
            <w:tcBorders>
              <w:top w:val="nil"/>
              <w:left w:val="nil"/>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71</w:t>
            </w:r>
          </w:p>
        </w:tc>
        <w:tc>
          <w:tcPr>
            <w:tcW w:w="2445" w:type="dxa"/>
            <w:tcBorders>
              <w:top w:val="nil"/>
              <w:left w:val="nil"/>
              <w:bottom w:val="single" w:sz="4" w:space="0" w:color="auto"/>
              <w:right w:val="single" w:sz="8"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33.18%</w:t>
            </w:r>
          </w:p>
        </w:tc>
      </w:tr>
      <w:tr w:rsidR="00F36887" w:rsidRPr="005C27C8" w:rsidTr="005A0C08">
        <w:trPr>
          <w:trHeight w:val="300"/>
          <w:jc w:val="center"/>
        </w:trPr>
        <w:tc>
          <w:tcPr>
            <w:tcW w:w="2380" w:type="dxa"/>
            <w:tcBorders>
              <w:top w:val="nil"/>
              <w:left w:val="single" w:sz="8" w:space="0" w:color="auto"/>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rPr>
                <w:rFonts w:ascii="Calibri" w:eastAsia="Times New Roman" w:hAnsi="Calibri" w:cs="Times New Roman"/>
                <w:color w:val="000000"/>
              </w:rPr>
            </w:pPr>
            <w:r w:rsidRPr="005C27C8">
              <w:rPr>
                <w:rFonts w:ascii="Calibri" w:eastAsia="Times New Roman" w:hAnsi="Calibri" w:cs="Times New Roman"/>
                <w:color w:val="000000"/>
              </w:rPr>
              <w:t>25 oz</w:t>
            </w:r>
            <w:r>
              <w:rPr>
                <w:rFonts w:ascii="Calibri" w:eastAsia="Times New Roman" w:hAnsi="Calibri" w:cs="Times New Roman"/>
                <w:color w:val="000000"/>
              </w:rPr>
              <w:t>.</w:t>
            </w:r>
          </w:p>
        </w:tc>
        <w:tc>
          <w:tcPr>
            <w:tcW w:w="1760" w:type="dxa"/>
            <w:tcBorders>
              <w:top w:val="nil"/>
              <w:left w:val="nil"/>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3</w:t>
            </w:r>
          </w:p>
        </w:tc>
        <w:tc>
          <w:tcPr>
            <w:tcW w:w="2445" w:type="dxa"/>
            <w:tcBorders>
              <w:top w:val="nil"/>
              <w:left w:val="nil"/>
              <w:bottom w:val="single" w:sz="4" w:space="0" w:color="auto"/>
              <w:right w:val="single" w:sz="8"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1.40%</w:t>
            </w:r>
          </w:p>
        </w:tc>
      </w:tr>
      <w:tr w:rsidR="00F36887" w:rsidRPr="005C27C8" w:rsidTr="005A0C08">
        <w:trPr>
          <w:trHeight w:val="300"/>
          <w:jc w:val="center"/>
        </w:trPr>
        <w:tc>
          <w:tcPr>
            <w:tcW w:w="2380" w:type="dxa"/>
            <w:tcBorders>
              <w:top w:val="nil"/>
              <w:left w:val="single" w:sz="8" w:space="0" w:color="auto"/>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rPr>
                <w:rFonts w:ascii="Calibri" w:eastAsia="Times New Roman" w:hAnsi="Calibri" w:cs="Times New Roman"/>
                <w:color w:val="000000"/>
              </w:rPr>
            </w:pPr>
            <w:r w:rsidRPr="005C27C8">
              <w:rPr>
                <w:rFonts w:ascii="Calibri" w:eastAsia="Times New Roman" w:hAnsi="Calibri" w:cs="Times New Roman"/>
                <w:color w:val="000000"/>
              </w:rPr>
              <w:t>40 oz</w:t>
            </w:r>
            <w:r>
              <w:rPr>
                <w:rFonts w:ascii="Calibri" w:eastAsia="Times New Roman" w:hAnsi="Calibri" w:cs="Times New Roman"/>
                <w:color w:val="000000"/>
              </w:rPr>
              <w:t>.</w:t>
            </w:r>
          </w:p>
        </w:tc>
        <w:tc>
          <w:tcPr>
            <w:tcW w:w="1760" w:type="dxa"/>
            <w:tcBorders>
              <w:top w:val="nil"/>
              <w:left w:val="nil"/>
              <w:bottom w:val="single" w:sz="4" w:space="0" w:color="auto"/>
              <w:right w:val="single" w:sz="4"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3</w:t>
            </w:r>
          </w:p>
        </w:tc>
        <w:tc>
          <w:tcPr>
            <w:tcW w:w="2445" w:type="dxa"/>
            <w:tcBorders>
              <w:top w:val="nil"/>
              <w:left w:val="nil"/>
              <w:bottom w:val="single" w:sz="4" w:space="0" w:color="auto"/>
              <w:right w:val="single" w:sz="8"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1.40%</w:t>
            </w:r>
          </w:p>
        </w:tc>
      </w:tr>
      <w:tr w:rsidR="00F36887" w:rsidRPr="005C27C8" w:rsidTr="005A0C08">
        <w:trPr>
          <w:trHeight w:val="315"/>
          <w:jc w:val="center"/>
        </w:trPr>
        <w:tc>
          <w:tcPr>
            <w:tcW w:w="2380" w:type="dxa"/>
            <w:tcBorders>
              <w:top w:val="nil"/>
              <w:left w:val="single" w:sz="8" w:space="0" w:color="auto"/>
              <w:bottom w:val="single" w:sz="4" w:space="0" w:color="auto"/>
              <w:right w:val="single" w:sz="4" w:space="0" w:color="auto"/>
            </w:tcBorders>
            <w:shd w:val="clear" w:color="auto" w:fill="auto"/>
            <w:noWrap/>
            <w:vAlign w:val="bottom"/>
            <w:hideMark/>
          </w:tcPr>
          <w:p w:rsidR="00F36887" w:rsidRPr="005C27C8" w:rsidRDefault="00F36887" w:rsidP="005A0C08">
            <w:pPr>
              <w:spacing w:after="0" w:line="240" w:lineRule="auto"/>
              <w:rPr>
                <w:rFonts w:ascii="Calibri" w:eastAsia="Times New Roman" w:hAnsi="Calibri" w:cs="Times New Roman"/>
                <w:color w:val="000000"/>
              </w:rPr>
            </w:pPr>
            <w:r w:rsidRPr="005C27C8">
              <w:rPr>
                <w:rFonts w:ascii="Calibri" w:eastAsia="Times New Roman" w:hAnsi="Calibri" w:cs="Times New Roman"/>
                <w:color w:val="000000"/>
              </w:rPr>
              <w:t>Can</w:t>
            </w:r>
            <w:r>
              <w:rPr>
                <w:rFonts w:ascii="Calibri" w:eastAsia="Times New Roman" w:hAnsi="Calibri" w:cs="Times New Roman"/>
                <w:color w:val="000000"/>
              </w:rPr>
              <w:t>’</w:t>
            </w:r>
            <w:r w:rsidRPr="005C27C8">
              <w:rPr>
                <w:rFonts w:ascii="Calibri" w:eastAsia="Times New Roman" w:hAnsi="Calibri" w:cs="Times New Roman"/>
                <w:color w:val="000000"/>
              </w:rPr>
              <w:t>t Determine Size</w:t>
            </w:r>
          </w:p>
        </w:tc>
        <w:tc>
          <w:tcPr>
            <w:tcW w:w="1760" w:type="dxa"/>
            <w:tcBorders>
              <w:top w:val="nil"/>
              <w:left w:val="nil"/>
              <w:bottom w:val="single" w:sz="4" w:space="0" w:color="auto"/>
              <w:right w:val="single" w:sz="4" w:space="0" w:color="auto"/>
            </w:tcBorders>
            <w:shd w:val="clear" w:color="auto" w:fill="auto"/>
            <w:noWrap/>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3</w:t>
            </w:r>
          </w:p>
        </w:tc>
        <w:tc>
          <w:tcPr>
            <w:tcW w:w="2445" w:type="dxa"/>
            <w:tcBorders>
              <w:top w:val="nil"/>
              <w:left w:val="nil"/>
              <w:bottom w:val="single" w:sz="8" w:space="0" w:color="auto"/>
              <w:right w:val="single" w:sz="8" w:space="0" w:color="auto"/>
            </w:tcBorders>
            <w:shd w:val="clear" w:color="auto" w:fill="auto"/>
            <w:vAlign w:val="bottom"/>
            <w:hideMark/>
          </w:tcPr>
          <w:p w:rsidR="00F36887" w:rsidRPr="005C27C8" w:rsidRDefault="00F36887" w:rsidP="005A0C08">
            <w:pPr>
              <w:spacing w:after="0" w:line="240" w:lineRule="auto"/>
              <w:jc w:val="right"/>
              <w:rPr>
                <w:rFonts w:ascii="Calibri" w:eastAsia="Times New Roman" w:hAnsi="Calibri" w:cs="Times New Roman"/>
                <w:color w:val="000000"/>
              </w:rPr>
            </w:pPr>
            <w:r w:rsidRPr="005C27C8">
              <w:rPr>
                <w:rFonts w:ascii="Calibri" w:eastAsia="Times New Roman" w:hAnsi="Calibri" w:cs="Times New Roman"/>
                <w:color w:val="000000"/>
              </w:rPr>
              <w:t>1.40%</w:t>
            </w:r>
          </w:p>
        </w:tc>
      </w:tr>
      <w:tr w:rsidR="00F36887" w:rsidRPr="005C27C8" w:rsidTr="005A0C08">
        <w:trPr>
          <w:trHeight w:val="315"/>
          <w:jc w:val="center"/>
        </w:trPr>
        <w:tc>
          <w:tcPr>
            <w:tcW w:w="23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36887" w:rsidRPr="005C27C8" w:rsidRDefault="00F36887" w:rsidP="005A0C08">
            <w:pPr>
              <w:spacing w:after="0" w:line="240" w:lineRule="auto"/>
              <w:rPr>
                <w:rFonts w:ascii="Calibri" w:eastAsia="Times New Roman" w:hAnsi="Calibri" w:cs="Times New Roman"/>
                <w:b/>
                <w:bCs/>
                <w:color w:val="000000"/>
              </w:rPr>
            </w:pPr>
            <w:r w:rsidRPr="005C27C8">
              <w:rPr>
                <w:rFonts w:ascii="Calibri" w:eastAsia="Times New Roman" w:hAnsi="Calibri" w:cs="Times New Roman"/>
                <w:b/>
                <w:bCs/>
                <w:color w:val="000000"/>
              </w:rPr>
              <w:t xml:space="preserve">Total </w:t>
            </w:r>
          </w:p>
        </w:tc>
        <w:tc>
          <w:tcPr>
            <w:tcW w:w="1760" w:type="dxa"/>
            <w:tcBorders>
              <w:top w:val="single" w:sz="8" w:space="0" w:color="auto"/>
              <w:left w:val="nil"/>
              <w:bottom w:val="single" w:sz="8" w:space="0" w:color="auto"/>
              <w:right w:val="single" w:sz="4" w:space="0" w:color="auto"/>
            </w:tcBorders>
            <w:shd w:val="clear" w:color="auto" w:fill="auto"/>
            <w:noWrap/>
            <w:vAlign w:val="bottom"/>
            <w:hideMark/>
          </w:tcPr>
          <w:p w:rsidR="00F36887" w:rsidRPr="005C27C8" w:rsidRDefault="00F36887" w:rsidP="005A0C08">
            <w:pPr>
              <w:spacing w:after="0" w:line="240" w:lineRule="auto"/>
              <w:jc w:val="right"/>
              <w:rPr>
                <w:rFonts w:ascii="Calibri" w:eastAsia="Times New Roman" w:hAnsi="Calibri" w:cs="Times New Roman"/>
                <w:b/>
                <w:bCs/>
                <w:color w:val="000000"/>
              </w:rPr>
            </w:pPr>
            <w:r w:rsidRPr="005C27C8">
              <w:rPr>
                <w:rFonts w:ascii="Calibri" w:eastAsia="Times New Roman" w:hAnsi="Calibri" w:cs="Times New Roman"/>
                <w:b/>
                <w:bCs/>
                <w:color w:val="000000"/>
              </w:rPr>
              <w:t>214</w:t>
            </w:r>
          </w:p>
        </w:tc>
        <w:tc>
          <w:tcPr>
            <w:tcW w:w="2445" w:type="dxa"/>
            <w:tcBorders>
              <w:top w:val="nil"/>
              <w:left w:val="nil"/>
              <w:bottom w:val="single" w:sz="8" w:space="0" w:color="auto"/>
              <w:right w:val="single" w:sz="8" w:space="0" w:color="auto"/>
            </w:tcBorders>
            <w:shd w:val="clear" w:color="auto" w:fill="auto"/>
            <w:noWrap/>
            <w:vAlign w:val="bottom"/>
            <w:hideMark/>
          </w:tcPr>
          <w:p w:rsidR="00F36887" w:rsidRPr="005C27C8" w:rsidRDefault="00F36887" w:rsidP="005A0C08">
            <w:pPr>
              <w:spacing w:after="0" w:line="240" w:lineRule="auto"/>
              <w:jc w:val="right"/>
              <w:rPr>
                <w:rFonts w:ascii="Calibri" w:eastAsia="Times New Roman" w:hAnsi="Calibri" w:cs="Times New Roman"/>
                <w:b/>
                <w:bCs/>
                <w:color w:val="000000"/>
              </w:rPr>
            </w:pPr>
            <w:r w:rsidRPr="005C27C8">
              <w:rPr>
                <w:rFonts w:ascii="Calibri" w:eastAsia="Times New Roman" w:hAnsi="Calibri" w:cs="Times New Roman"/>
                <w:b/>
                <w:bCs/>
                <w:color w:val="000000"/>
              </w:rPr>
              <w:t>100.00%</w:t>
            </w:r>
          </w:p>
        </w:tc>
      </w:tr>
    </w:tbl>
    <w:p w:rsidR="00F36887" w:rsidRDefault="00F36887" w:rsidP="00F36887">
      <w:pPr>
        <w:rPr>
          <w:b/>
        </w:rPr>
      </w:pPr>
    </w:p>
    <w:p w:rsidR="00F36887" w:rsidRDefault="00F36887"/>
    <w:p w:rsidR="00F36887" w:rsidRDefault="00F36887"/>
    <w:p w:rsidR="00E64343" w:rsidRDefault="00E64343">
      <w:r>
        <w:lastRenderedPageBreak/>
        <w:t>Although the City of Olympia banned select high ABV products in December 2013, a number of those products turned up in our 2015 study.</w:t>
      </w:r>
      <w:r w:rsidR="0041007A">
        <w:t xml:space="preserve"> </w:t>
      </w:r>
      <w:r w:rsidR="00AE671F">
        <w:t>From this, we can conclude that</w:t>
      </w:r>
      <w:r w:rsidR="0041007A">
        <w:t xml:space="preserve"> the establishment of an AIA boundary and banning select products does not prevent the public drinking of those products; consumers find another way to obtain them and bring them into the AIA.</w:t>
      </w:r>
    </w:p>
    <w:p w:rsidR="005C27C8" w:rsidRDefault="00AC7055" w:rsidP="00AC7055">
      <w:pPr>
        <w:jc w:val="center"/>
      </w:pPr>
      <w:r w:rsidRPr="005C27C8">
        <w:rPr>
          <w:rFonts w:ascii="Calibri" w:eastAsia="Times New Roman" w:hAnsi="Calibri" w:cs="Times New Roman"/>
          <w:b/>
          <w:bCs/>
          <w:i/>
          <w:iCs/>
          <w:color w:val="000000"/>
        </w:rPr>
        <w:t xml:space="preserve">Figure </w:t>
      </w:r>
      <w:r w:rsidR="00513E25">
        <w:rPr>
          <w:rFonts w:ascii="Calibri" w:eastAsia="Times New Roman" w:hAnsi="Calibri" w:cs="Times New Roman"/>
          <w:b/>
          <w:bCs/>
          <w:i/>
          <w:iCs/>
          <w:color w:val="000000"/>
        </w:rPr>
        <w:t>7</w:t>
      </w:r>
      <w:r w:rsidRPr="005C27C8">
        <w:rPr>
          <w:rFonts w:ascii="Calibri" w:eastAsia="Times New Roman" w:hAnsi="Calibri" w:cs="Times New Roman"/>
          <w:b/>
          <w:bCs/>
          <w:i/>
          <w:iCs/>
          <w:color w:val="000000"/>
        </w:rPr>
        <w:t>: ABV beer/wine products found in beer can survey</w:t>
      </w:r>
      <w:r w:rsidR="00714814">
        <w:rPr>
          <w:rFonts w:ascii="Calibri" w:eastAsia="Times New Roman" w:hAnsi="Calibri" w:cs="Times New Roman"/>
          <w:b/>
          <w:bCs/>
          <w:i/>
          <w:iCs/>
          <w:color w:val="000000"/>
        </w:rPr>
        <w:t xml:space="preserve"> (2015)</w:t>
      </w:r>
    </w:p>
    <w:tbl>
      <w:tblPr>
        <w:tblW w:w="0" w:type="auto"/>
        <w:tblInd w:w="93" w:type="dxa"/>
        <w:tblLook w:val="04A0" w:firstRow="1" w:lastRow="0" w:firstColumn="1" w:lastColumn="0" w:noHBand="0" w:noVBand="1"/>
      </w:tblPr>
      <w:tblGrid>
        <w:gridCol w:w="3605"/>
        <w:gridCol w:w="1681"/>
        <w:gridCol w:w="2663"/>
        <w:gridCol w:w="1534"/>
      </w:tblGrid>
      <w:tr w:rsidR="001B3E64" w:rsidRPr="001B3E64" w:rsidTr="00F36887">
        <w:trPr>
          <w:trHeight w:val="529"/>
        </w:trPr>
        <w:tc>
          <w:tcPr>
            <w:tcW w:w="0" w:type="auto"/>
            <w:tcBorders>
              <w:top w:val="single" w:sz="8" w:space="0" w:color="auto"/>
              <w:left w:val="single" w:sz="8" w:space="0" w:color="auto"/>
              <w:bottom w:val="single" w:sz="8" w:space="0" w:color="auto"/>
              <w:right w:val="single" w:sz="4" w:space="0" w:color="auto"/>
            </w:tcBorders>
            <w:shd w:val="clear" w:color="auto" w:fill="auto"/>
            <w:vAlign w:val="bottom"/>
            <w:hideMark/>
          </w:tcPr>
          <w:p w:rsidR="001B3E64" w:rsidRPr="00F36887" w:rsidRDefault="001B3E64" w:rsidP="001B3E64">
            <w:pPr>
              <w:spacing w:after="0" w:line="240" w:lineRule="auto"/>
              <w:jc w:val="center"/>
              <w:rPr>
                <w:rFonts w:ascii="Calibri" w:eastAsia="Times New Roman" w:hAnsi="Calibri" w:cs="Times New Roman"/>
                <w:b/>
                <w:bCs/>
                <w:color w:val="000000"/>
              </w:rPr>
            </w:pPr>
            <w:r w:rsidRPr="00F36887">
              <w:rPr>
                <w:rFonts w:ascii="Calibri" w:eastAsia="Times New Roman" w:hAnsi="Calibri" w:cs="Times New Roman"/>
                <w:b/>
                <w:bCs/>
                <w:color w:val="000000"/>
              </w:rPr>
              <w:t>Product</w:t>
            </w:r>
          </w:p>
        </w:tc>
        <w:tc>
          <w:tcPr>
            <w:tcW w:w="0" w:type="auto"/>
            <w:tcBorders>
              <w:top w:val="single" w:sz="8" w:space="0" w:color="auto"/>
              <w:left w:val="single" w:sz="4" w:space="0" w:color="auto"/>
              <w:bottom w:val="single" w:sz="8" w:space="0" w:color="auto"/>
              <w:right w:val="single" w:sz="4" w:space="0" w:color="auto"/>
            </w:tcBorders>
            <w:shd w:val="clear" w:color="auto" w:fill="auto"/>
            <w:vAlign w:val="bottom"/>
            <w:hideMark/>
          </w:tcPr>
          <w:p w:rsidR="001B3E64" w:rsidRPr="00F36887" w:rsidRDefault="001B3E64" w:rsidP="001B3E64">
            <w:pPr>
              <w:spacing w:after="0" w:line="240" w:lineRule="auto"/>
              <w:jc w:val="center"/>
              <w:rPr>
                <w:rFonts w:ascii="Calibri" w:eastAsia="Times New Roman" w:hAnsi="Calibri" w:cs="Times New Roman"/>
                <w:b/>
                <w:bCs/>
                <w:color w:val="000000"/>
              </w:rPr>
            </w:pPr>
            <w:r w:rsidRPr="00F36887">
              <w:rPr>
                <w:rFonts w:ascii="Calibri" w:eastAsia="Times New Roman" w:hAnsi="Calibri" w:cs="Times New Roman"/>
                <w:b/>
                <w:bCs/>
                <w:color w:val="000000"/>
              </w:rPr>
              <w:t>Total Containers Found</w:t>
            </w:r>
          </w:p>
        </w:tc>
        <w:tc>
          <w:tcPr>
            <w:tcW w:w="0" w:type="auto"/>
            <w:tcBorders>
              <w:top w:val="single" w:sz="8" w:space="0" w:color="auto"/>
              <w:left w:val="nil"/>
              <w:bottom w:val="single" w:sz="8" w:space="0" w:color="auto"/>
              <w:right w:val="single" w:sz="4" w:space="0" w:color="auto"/>
            </w:tcBorders>
            <w:shd w:val="clear" w:color="auto" w:fill="auto"/>
            <w:vAlign w:val="bottom"/>
            <w:hideMark/>
          </w:tcPr>
          <w:p w:rsidR="001B3E64" w:rsidRPr="00F36887" w:rsidRDefault="001B3E64" w:rsidP="001B3E64">
            <w:pPr>
              <w:spacing w:after="0" w:line="240" w:lineRule="auto"/>
              <w:jc w:val="center"/>
              <w:rPr>
                <w:rFonts w:ascii="Calibri" w:eastAsia="Times New Roman" w:hAnsi="Calibri" w:cs="Times New Roman"/>
                <w:b/>
                <w:bCs/>
                <w:color w:val="000000"/>
              </w:rPr>
            </w:pPr>
            <w:r w:rsidRPr="00F36887">
              <w:rPr>
                <w:rFonts w:ascii="Calibri" w:eastAsia="Times New Roman" w:hAnsi="Calibri" w:cs="Times New Roman"/>
                <w:b/>
                <w:bCs/>
                <w:color w:val="000000"/>
              </w:rPr>
              <w:t>Percent of Total High ABV Beer/Wine Containers</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1B3E64" w:rsidRPr="00F36887" w:rsidRDefault="001B3E64" w:rsidP="001B3E64">
            <w:pPr>
              <w:spacing w:after="0" w:line="240" w:lineRule="auto"/>
              <w:jc w:val="center"/>
              <w:rPr>
                <w:rFonts w:ascii="Calibri" w:eastAsia="Times New Roman" w:hAnsi="Calibri" w:cs="Times New Roman"/>
                <w:b/>
                <w:bCs/>
                <w:color w:val="000000"/>
              </w:rPr>
            </w:pPr>
            <w:r w:rsidRPr="00F36887">
              <w:rPr>
                <w:rFonts w:ascii="Calibri" w:eastAsia="Times New Roman" w:hAnsi="Calibri" w:cs="Times New Roman"/>
                <w:b/>
                <w:bCs/>
                <w:color w:val="000000"/>
              </w:rPr>
              <w:t>Banned Status</w:t>
            </w:r>
          </w:p>
        </w:tc>
      </w:tr>
      <w:tr w:rsidR="001B3E64" w:rsidRPr="001B3E64" w:rsidTr="00F36887">
        <w:trPr>
          <w:trHeight w:val="232"/>
        </w:trPr>
        <w:tc>
          <w:tcPr>
            <w:tcW w:w="0" w:type="auto"/>
            <w:tcBorders>
              <w:top w:val="nil"/>
              <w:left w:val="single" w:sz="8" w:space="0" w:color="auto"/>
              <w:bottom w:val="single" w:sz="4" w:space="0" w:color="auto"/>
              <w:right w:val="single" w:sz="4"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Steel Reserve 211 (High Gravity)</w:t>
            </w:r>
          </w:p>
        </w:tc>
        <w:tc>
          <w:tcPr>
            <w:tcW w:w="0" w:type="auto"/>
            <w:tcBorders>
              <w:top w:val="nil"/>
              <w:left w:val="nil"/>
              <w:bottom w:val="single" w:sz="4" w:space="0" w:color="auto"/>
              <w:right w:val="single" w:sz="4"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22</w:t>
            </w:r>
          </w:p>
        </w:tc>
        <w:tc>
          <w:tcPr>
            <w:tcW w:w="0" w:type="auto"/>
            <w:tcBorders>
              <w:top w:val="nil"/>
              <w:left w:val="nil"/>
              <w:bottom w:val="single" w:sz="4" w:space="0" w:color="auto"/>
              <w:right w:val="single" w:sz="4"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34.92%</w:t>
            </w:r>
          </w:p>
        </w:tc>
        <w:tc>
          <w:tcPr>
            <w:tcW w:w="0" w:type="auto"/>
            <w:tcBorders>
              <w:top w:val="nil"/>
              <w:left w:val="nil"/>
              <w:bottom w:val="single" w:sz="4" w:space="0" w:color="auto"/>
              <w:right w:val="single" w:sz="8"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Banned</w:t>
            </w:r>
          </w:p>
        </w:tc>
      </w:tr>
      <w:tr w:rsidR="001B3E64" w:rsidRPr="001B3E64" w:rsidTr="00F36887">
        <w:trPr>
          <w:trHeight w:val="242"/>
        </w:trPr>
        <w:tc>
          <w:tcPr>
            <w:tcW w:w="0" w:type="auto"/>
            <w:tcBorders>
              <w:top w:val="nil"/>
              <w:left w:val="single" w:sz="8" w:space="0" w:color="auto"/>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Natty Daddy</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6</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9.52%</w:t>
            </w:r>
          </w:p>
        </w:tc>
        <w:tc>
          <w:tcPr>
            <w:tcW w:w="0" w:type="auto"/>
            <w:tcBorders>
              <w:top w:val="nil"/>
              <w:left w:val="nil"/>
              <w:bottom w:val="single" w:sz="4" w:space="0" w:color="auto"/>
              <w:right w:val="single" w:sz="8"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Not Banned</w:t>
            </w:r>
          </w:p>
        </w:tc>
      </w:tr>
      <w:tr w:rsidR="001B3E64" w:rsidRPr="001B3E64" w:rsidTr="00F36887">
        <w:trPr>
          <w:trHeight w:val="269"/>
        </w:trPr>
        <w:tc>
          <w:tcPr>
            <w:tcW w:w="0" w:type="auto"/>
            <w:tcBorders>
              <w:top w:val="nil"/>
              <w:left w:val="single" w:sz="8" w:space="0" w:color="auto"/>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Natural Ice</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6</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9.52%</w:t>
            </w:r>
          </w:p>
        </w:tc>
        <w:tc>
          <w:tcPr>
            <w:tcW w:w="0" w:type="auto"/>
            <w:tcBorders>
              <w:top w:val="nil"/>
              <w:left w:val="nil"/>
              <w:bottom w:val="single" w:sz="4" w:space="0" w:color="auto"/>
              <w:right w:val="single" w:sz="8"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Not Banned</w:t>
            </w:r>
          </w:p>
        </w:tc>
      </w:tr>
      <w:tr w:rsidR="001B3E64" w:rsidRPr="001B3E64" w:rsidTr="00F36887">
        <w:trPr>
          <w:trHeight w:val="300"/>
        </w:trPr>
        <w:tc>
          <w:tcPr>
            <w:tcW w:w="0" w:type="auto"/>
            <w:tcBorders>
              <w:top w:val="nil"/>
              <w:left w:val="single" w:sz="8" w:space="0" w:color="auto"/>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King Cobra</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4</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6.35%</w:t>
            </w:r>
          </w:p>
        </w:tc>
        <w:tc>
          <w:tcPr>
            <w:tcW w:w="0" w:type="auto"/>
            <w:tcBorders>
              <w:top w:val="nil"/>
              <w:left w:val="nil"/>
              <w:bottom w:val="single" w:sz="4" w:space="0" w:color="auto"/>
              <w:right w:val="single" w:sz="8"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Not Banned</w:t>
            </w:r>
          </w:p>
        </w:tc>
      </w:tr>
      <w:tr w:rsidR="001B3E64" w:rsidRPr="001B3E64" w:rsidTr="00F36887">
        <w:trPr>
          <w:trHeight w:val="300"/>
        </w:trPr>
        <w:tc>
          <w:tcPr>
            <w:tcW w:w="0" w:type="auto"/>
            <w:tcBorders>
              <w:top w:val="nil"/>
              <w:left w:val="single" w:sz="8" w:space="0" w:color="auto"/>
              <w:bottom w:val="single" w:sz="4" w:space="0" w:color="auto"/>
              <w:right w:val="single" w:sz="4"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Milwaukee's Best Ice</w:t>
            </w:r>
          </w:p>
        </w:tc>
        <w:tc>
          <w:tcPr>
            <w:tcW w:w="0" w:type="auto"/>
            <w:tcBorders>
              <w:top w:val="nil"/>
              <w:left w:val="nil"/>
              <w:bottom w:val="single" w:sz="4" w:space="0" w:color="auto"/>
              <w:right w:val="single" w:sz="4"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3</w:t>
            </w:r>
          </w:p>
        </w:tc>
        <w:tc>
          <w:tcPr>
            <w:tcW w:w="0" w:type="auto"/>
            <w:tcBorders>
              <w:top w:val="nil"/>
              <w:left w:val="nil"/>
              <w:bottom w:val="single" w:sz="4" w:space="0" w:color="auto"/>
              <w:right w:val="single" w:sz="4"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4.76%</w:t>
            </w:r>
          </w:p>
        </w:tc>
        <w:tc>
          <w:tcPr>
            <w:tcW w:w="0" w:type="auto"/>
            <w:tcBorders>
              <w:top w:val="nil"/>
              <w:left w:val="nil"/>
              <w:bottom w:val="single" w:sz="4" w:space="0" w:color="auto"/>
              <w:right w:val="single" w:sz="8"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Banned</w:t>
            </w:r>
          </w:p>
        </w:tc>
      </w:tr>
      <w:tr w:rsidR="001B3E64" w:rsidRPr="001B3E64" w:rsidTr="00F36887">
        <w:trPr>
          <w:trHeight w:val="300"/>
        </w:trPr>
        <w:tc>
          <w:tcPr>
            <w:tcW w:w="0" w:type="auto"/>
            <w:tcBorders>
              <w:top w:val="nil"/>
              <w:left w:val="single" w:sz="8" w:space="0" w:color="auto"/>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Rainier Ale</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3</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4.76%</w:t>
            </w:r>
          </w:p>
        </w:tc>
        <w:tc>
          <w:tcPr>
            <w:tcW w:w="0" w:type="auto"/>
            <w:tcBorders>
              <w:top w:val="nil"/>
              <w:left w:val="nil"/>
              <w:bottom w:val="single" w:sz="4" w:space="0" w:color="auto"/>
              <w:right w:val="single" w:sz="8"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Not Banned</w:t>
            </w:r>
          </w:p>
        </w:tc>
      </w:tr>
      <w:tr w:rsidR="001B3E64" w:rsidRPr="001B3E64" w:rsidTr="00F36887">
        <w:trPr>
          <w:trHeight w:val="300"/>
        </w:trPr>
        <w:tc>
          <w:tcPr>
            <w:tcW w:w="0" w:type="auto"/>
            <w:tcBorders>
              <w:top w:val="nil"/>
              <w:left w:val="single" w:sz="8" w:space="0" w:color="auto"/>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Dog Bite High Gravity Lager</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2</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3.17%</w:t>
            </w:r>
          </w:p>
        </w:tc>
        <w:tc>
          <w:tcPr>
            <w:tcW w:w="0" w:type="auto"/>
            <w:tcBorders>
              <w:top w:val="nil"/>
              <w:left w:val="nil"/>
              <w:bottom w:val="single" w:sz="4" w:space="0" w:color="auto"/>
              <w:right w:val="single" w:sz="8"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Not Banned</w:t>
            </w:r>
          </w:p>
        </w:tc>
      </w:tr>
      <w:tr w:rsidR="001B3E64" w:rsidRPr="001B3E64" w:rsidTr="00F36887">
        <w:trPr>
          <w:trHeight w:val="300"/>
        </w:trPr>
        <w:tc>
          <w:tcPr>
            <w:tcW w:w="0" w:type="auto"/>
            <w:tcBorders>
              <w:top w:val="nil"/>
              <w:left w:val="single" w:sz="8" w:space="0" w:color="auto"/>
              <w:bottom w:val="single" w:sz="4" w:space="0" w:color="auto"/>
              <w:right w:val="single" w:sz="4"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 xml:space="preserve">Four </w:t>
            </w:r>
            <w:proofErr w:type="spellStart"/>
            <w:r w:rsidRPr="00F36887">
              <w:rPr>
                <w:rFonts w:ascii="Calibri" w:eastAsia="Times New Roman" w:hAnsi="Calibri" w:cs="Times New Roman"/>
              </w:rPr>
              <w:t>Loko</w:t>
            </w:r>
            <w:proofErr w:type="spellEnd"/>
          </w:p>
        </w:tc>
        <w:tc>
          <w:tcPr>
            <w:tcW w:w="0" w:type="auto"/>
            <w:tcBorders>
              <w:top w:val="nil"/>
              <w:left w:val="nil"/>
              <w:bottom w:val="single" w:sz="4" w:space="0" w:color="auto"/>
              <w:right w:val="single" w:sz="4"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2</w:t>
            </w:r>
          </w:p>
        </w:tc>
        <w:tc>
          <w:tcPr>
            <w:tcW w:w="0" w:type="auto"/>
            <w:tcBorders>
              <w:top w:val="nil"/>
              <w:left w:val="nil"/>
              <w:bottom w:val="single" w:sz="4" w:space="0" w:color="auto"/>
              <w:right w:val="single" w:sz="4"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3.17%</w:t>
            </w:r>
          </w:p>
        </w:tc>
        <w:tc>
          <w:tcPr>
            <w:tcW w:w="0" w:type="auto"/>
            <w:tcBorders>
              <w:top w:val="nil"/>
              <w:left w:val="nil"/>
              <w:bottom w:val="single" w:sz="4" w:space="0" w:color="auto"/>
              <w:right w:val="single" w:sz="8"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Banned</w:t>
            </w:r>
          </w:p>
        </w:tc>
      </w:tr>
      <w:tr w:rsidR="001B3E64" w:rsidRPr="001B3E64" w:rsidTr="00F36887">
        <w:trPr>
          <w:trHeight w:val="300"/>
        </w:trPr>
        <w:tc>
          <w:tcPr>
            <w:tcW w:w="0" w:type="auto"/>
            <w:tcBorders>
              <w:top w:val="nil"/>
              <w:left w:val="single" w:sz="8" w:space="0" w:color="auto"/>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proofErr w:type="spellStart"/>
            <w:r w:rsidRPr="00F36887">
              <w:rPr>
                <w:rFonts w:ascii="Calibri" w:eastAsia="Times New Roman" w:hAnsi="Calibri" w:cs="Times New Roman"/>
              </w:rPr>
              <w:t>Ho</w:t>
            </w:r>
            <w:proofErr w:type="gramStart"/>
            <w:r w:rsidRPr="00F36887">
              <w:rPr>
                <w:rFonts w:ascii="Calibri" w:eastAsia="Times New Roman" w:hAnsi="Calibri" w:cs="Times New Roman"/>
              </w:rPr>
              <w:t>!Ho</w:t>
            </w:r>
            <w:proofErr w:type="spellEnd"/>
            <w:proofErr w:type="gramEnd"/>
            <w:r w:rsidRPr="00F36887">
              <w:rPr>
                <w:rFonts w:ascii="Calibri" w:eastAsia="Times New Roman" w:hAnsi="Calibri" w:cs="Times New Roman"/>
              </w:rPr>
              <w:t>! Winter Ale</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2</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3.17%</w:t>
            </w:r>
          </w:p>
        </w:tc>
        <w:tc>
          <w:tcPr>
            <w:tcW w:w="0" w:type="auto"/>
            <w:tcBorders>
              <w:top w:val="nil"/>
              <w:left w:val="nil"/>
              <w:bottom w:val="single" w:sz="4" w:space="0" w:color="auto"/>
              <w:right w:val="single" w:sz="8"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Not Banned</w:t>
            </w:r>
          </w:p>
        </w:tc>
      </w:tr>
      <w:tr w:rsidR="001B3E64" w:rsidRPr="001B3E64" w:rsidTr="00F36887">
        <w:trPr>
          <w:trHeight w:val="300"/>
        </w:trPr>
        <w:tc>
          <w:tcPr>
            <w:tcW w:w="0" w:type="auto"/>
            <w:tcBorders>
              <w:top w:val="nil"/>
              <w:left w:val="single" w:sz="8" w:space="0" w:color="auto"/>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proofErr w:type="spellStart"/>
            <w:r w:rsidRPr="00F36887">
              <w:rPr>
                <w:rFonts w:ascii="Calibri" w:eastAsia="Times New Roman" w:hAnsi="Calibri" w:cs="Times New Roman"/>
              </w:rPr>
              <w:t>Joose</w:t>
            </w:r>
            <w:proofErr w:type="spellEnd"/>
            <w:r w:rsidRPr="00F36887">
              <w:rPr>
                <w:rFonts w:ascii="Calibri" w:eastAsia="Times New Roman" w:hAnsi="Calibri" w:cs="Times New Roman"/>
              </w:rPr>
              <w:t xml:space="preserve"> Malt Beverage</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2</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3.17%</w:t>
            </w:r>
          </w:p>
        </w:tc>
        <w:tc>
          <w:tcPr>
            <w:tcW w:w="0" w:type="auto"/>
            <w:tcBorders>
              <w:top w:val="nil"/>
              <w:left w:val="nil"/>
              <w:bottom w:val="single" w:sz="4" w:space="0" w:color="auto"/>
              <w:right w:val="single" w:sz="8"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Not Banned</w:t>
            </w:r>
          </w:p>
        </w:tc>
      </w:tr>
      <w:tr w:rsidR="001B3E64" w:rsidRPr="001B3E64" w:rsidTr="00F36887">
        <w:trPr>
          <w:trHeight w:val="300"/>
        </w:trPr>
        <w:tc>
          <w:tcPr>
            <w:tcW w:w="0" w:type="auto"/>
            <w:tcBorders>
              <w:top w:val="nil"/>
              <w:left w:val="single" w:sz="8" w:space="0" w:color="auto"/>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 xml:space="preserve">Elysian </w:t>
            </w:r>
            <w:proofErr w:type="spellStart"/>
            <w:r w:rsidRPr="00F36887">
              <w:rPr>
                <w:rFonts w:ascii="Calibri" w:eastAsia="Times New Roman" w:hAnsi="Calibri" w:cs="Times New Roman"/>
              </w:rPr>
              <w:t>Bifrost</w:t>
            </w:r>
            <w:proofErr w:type="spellEnd"/>
            <w:r w:rsidRPr="00F36887">
              <w:rPr>
                <w:rFonts w:ascii="Calibri" w:eastAsia="Times New Roman" w:hAnsi="Calibri" w:cs="Times New Roman"/>
              </w:rPr>
              <w:t xml:space="preserve"> Winter Ale</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1</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1.59%</w:t>
            </w:r>
          </w:p>
        </w:tc>
        <w:tc>
          <w:tcPr>
            <w:tcW w:w="0" w:type="auto"/>
            <w:tcBorders>
              <w:top w:val="nil"/>
              <w:left w:val="nil"/>
              <w:bottom w:val="single" w:sz="4" w:space="0" w:color="auto"/>
              <w:right w:val="single" w:sz="8"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Not Banned</w:t>
            </w:r>
          </w:p>
        </w:tc>
      </w:tr>
      <w:tr w:rsidR="001B3E64" w:rsidRPr="001B3E64" w:rsidTr="00F36887">
        <w:trPr>
          <w:trHeight w:val="300"/>
        </w:trPr>
        <w:tc>
          <w:tcPr>
            <w:tcW w:w="0" w:type="auto"/>
            <w:tcBorders>
              <w:top w:val="nil"/>
              <w:left w:val="single" w:sz="8" w:space="0" w:color="auto"/>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Fish Tale Organic Indian Pale Ale</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1</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1.59%</w:t>
            </w:r>
          </w:p>
        </w:tc>
        <w:tc>
          <w:tcPr>
            <w:tcW w:w="0" w:type="auto"/>
            <w:tcBorders>
              <w:top w:val="nil"/>
              <w:left w:val="nil"/>
              <w:bottom w:val="single" w:sz="4" w:space="0" w:color="auto"/>
              <w:right w:val="single" w:sz="8"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Not Banned</w:t>
            </w:r>
          </w:p>
        </w:tc>
      </w:tr>
      <w:tr w:rsidR="001B3E64" w:rsidRPr="001B3E64" w:rsidTr="00F36887">
        <w:trPr>
          <w:trHeight w:val="300"/>
        </w:trPr>
        <w:tc>
          <w:tcPr>
            <w:tcW w:w="0" w:type="auto"/>
            <w:tcBorders>
              <w:top w:val="nil"/>
              <w:left w:val="single" w:sz="8" w:space="0" w:color="auto"/>
              <w:bottom w:val="single" w:sz="4" w:space="0" w:color="auto"/>
              <w:right w:val="single" w:sz="4"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Hurricane High Gravity</w:t>
            </w:r>
          </w:p>
        </w:tc>
        <w:tc>
          <w:tcPr>
            <w:tcW w:w="0" w:type="auto"/>
            <w:tcBorders>
              <w:top w:val="nil"/>
              <w:left w:val="nil"/>
              <w:bottom w:val="single" w:sz="4" w:space="0" w:color="auto"/>
              <w:right w:val="single" w:sz="4"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1</w:t>
            </w:r>
          </w:p>
        </w:tc>
        <w:tc>
          <w:tcPr>
            <w:tcW w:w="0" w:type="auto"/>
            <w:tcBorders>
              <w:top w:val="nil"/>
              <w:left w:val="nil"/>
              <w:bottom w:val="single" w:sz="4" w:space="0" w:color="auto"/>
              <w:right w:val="single" w:sz="4"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1.59%</w:t>
            </w:r>
          </w:p>
        </w:tc>
        <w:tc>
          <w:tcPr>
            <w:tcW w:w="0" w:type="auto"/>
            <w:tcBorders>
              <w:top w:val="nil"/>
              <w:left w:val="nil"/>
              <w:bottom w:val="single" w:sz="4" w:space="0" w:color="auto"/>
              <w:right w:val="single" w:sz="8"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Banned</w:t>
            </w:r>
          </w:p>
        </w:tc>
      </w:tr>
      <w:tr w:rsidR="001B3E64" w:rsidRPr="001B3E64" w:rsidTr="00F36887">
        <w:trPr>
          <w:trHeight w:val="300"/>
        </w:trPr>
        <w:tc>
          <w:tcPr>
            <w:tcW w:w="0" w:type="auto"/>
            <w:tcBorders>
              <w:top w:val="nil"/>
              <w:left w:val="single" w:sz="8" w:space="0" w:color="auto"/>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Icehouse Edge</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1</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1.59%</w:t>
            </w:r>
          </w:p>
        </w:tc>
        <w:tc>
          <w:tcPr>
            <w:tcW w:w="0" w:type="auto"/>
            <w:tcBorders>
              <w:top w:val="nil"/>
              <w:left w:val="nil"/>
              <w:bottom w:val="single" w:sz="4" w:space="0" w:color="auto"/>
              <w:right w:val="single" w:sz="8"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Not Banned</w:t>
            </w:r>
          </w:p>
        </w:tc>
      </w:tr>
      <w:tr w:rsidR="001B3E64" w:rsidRPr="001B3E64" w:rsidTr="00F36887">
        <w:trPr>
          <w:trHeight w:val="300"/>
        </w:trPr>
        <w:tc>
          <w:tcPr>
            <w:tcW w:w="0" w:type="auto"/>
            <w:tcBorders>
              <w:top w:val="nil"/>
              <w:left w:val="single" w:sz="8" w:space="0" w:color="auto"/>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Miller Fortune</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1</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1.59%</w:t>
            </w:r>
          </w:p>
        </w:tc>
        <w:tc>
          <w:tcPr>
            <w:tcW w:w="0" w:type="auto"/>
            <w:tcBorders>
              <w:top w:val="nil"/>
              <w:left w:val="nil"/>
              <w:bottom w:val="single" w:sz="4" w:space="0" w:color="auto"/>
              <w:right w:val="single" w:sz="8"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Not Banned</w:t>
            </w:r>
          </w:p>
        </w:tc>
      </w:tr>
      <w:tr w:rsidR="001B3E64" w:rsidRPr="001B3E64" w:rsidTr="00F36887">
        <w:trPr>
          <w:trHeight w:val="300"/>
        </w:trPr>
        <w:tc>
          <w:tcPr>
            <w:tcW w:w="0" w:type="auto"/>
            <w:tcBorders>
              <w:top w:val="nil"/>
              <w:left w:val="single" w:sz="8" w:space="0" w:color="auto"/>
              <w:bottom w:val="single" w:sz="4" w:space="0" w:color="auto"/>
              <w:right w:val="single" w:sz="4"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rPr>
            </w:pPr>
            <w:proofErr w:type="spellStart"/>
            <w:r w:rsidRPr="00F36887">
              <w:rPr>
                <w:rFonts w:ascii="Calibri" w:eastAsia="Times New Roman" w:hAnsi="Calibri" w:cs="Times New Roman"/>
              </w:rPr>
              <w:t>Olde</w:t>
            </w:r>
            <w:proofErr w:type="spellEnd"/>
            <w:r w:rsidRPr="00F36887">
              <w:rPr>
                <w:rFonts w:ascii="Calibri" w:eastAsia="Times New Roman" w:hAnsi="Calibri" w:cs="Times New Roman"/>
              </w:rPr>
              <w:t xml:space="preserve"> English 800</w:t>
            </w:r>
          </w:p>
        </w:tc>
        <w:tc>
          <w:tcPr>
            <w:tcW w:w="0" w:type="auto"/>
            <w:tcBorders>
              <w:top w:val="nil"/>
              <w:left w:val="nil"/>
              <w:bottom w:val="single" w:sz="4" w:space="0" w:color="auto"/>
              <w:right w:val="single" w:sz="4"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1</w:t>
            </w:r>
          </w:p>
        </w:tc>
        <w:tc>
          <w:tcPr>
            <w:tcW w:w="0" w:type="auto"/>
            <w:tcBorders>
              <w:top w:val="nil"/>
              <w:left w:val="nil"/>
              <w:bottom w:val="single" w:sz="4" w:space="0" w:color="auto"/>
              <w:right w:val="single" w:sz="4"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1.59%</w:t>
            </w:r>
          </w:p>
        </w:tc>
        <w:tc>
          <w:tcPr>
            <w:tcW w:w="0" w:type="auto"/>
            <w:tcBorders>
              <w:top w:val="nil"/>
              <w:left w:val="nil"/>
              <w:bottom w:val="single" w:sz="4" w:space="0" w:color="auto"/>
              <w:right w:val="single" w:sz="8"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Banned</w:t>
            </w:r>
          </w:p>
        </w:tc>
      </w:tr>
      <w:tr w:rsidR="001B3E64" w:rsidRPr="001B3E64" w:rsidTr="00F36887">
        <w:trPr>
          <w:trHeight w:val="300"/>
        </w:trPr>
        <w:tc>
          <w:tcPr>
            <w:tcW w:w="0" w:type="auto"/>
            <w:tcBorders>
              <w:top w:val="nil"/>
              <w:left w:val="single" w:sz="8" w:space="0" w:color="auto"/>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Pyramid Snowcap Winter Warmer Ale</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1</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1.59%</w:t>
            </w:r>
          </w:p>
        </w:tc>
        <w:tc>
          <w:tcPr>
            <w:tcW w:w="0" w:type="auto"/>
            <w:tcBorders>
              <w:top w:val="nil"/>
              <w:left w:val="nil"/>
              <w:bottom w:val="single" w:sz="4" w:space="0" w:color="auto"/>
              <w:right w:val="single" w:sz="8"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Not Banned</w:t>
            </w:r>
          </w:p>
        </w:tc>
      </w:tr>
      <w:tr w:rsidR="001B3E64" w:rsidRPr="001B3E64" w:rsidTr="00F36887">
        <w:trPr>
          <w:trHeight w:val="300"/>
        </w:trPr>
        <w:tc>
          <w:tcPr>
            <w:tcW w:w="0" w:type="auto"/>
            <w:tcBorders>
              <w:top w:val="nil"/>
              <w:left w:val="single" w:sz="8" w:space="0" w:color="auto"/>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Red Hook Long Jammer IPA</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1</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1.59%</w:t>
            </w:r>
          </w:p>
        </w:tc>
        <w:tc>
          <w:tcPr>
            <w:tcW w:w="0" w:type="auto"/>
            <w:tcBorders>
              <w:top w:val="nil"/>
              <w:left w:val="nil"/>
              <w:bottom w:val="single" w:sz="4" w:space="0" w:color="auto"/>
              <w:right w:val="single" w:sz="8"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Not Banned</w:t>
            </w:r>
          </w:p>
        </w:tc>
      </w:tr>
      <w:tr w:rsidR="001B3E64" w:rsidRPr="001B3E64" w:rsidTr="00F36887">
        <w:trPr>
          <w:trHeight w:val="300"/>
        </w:trPr>
        <w:tc>
          <w:tcPr>
            <w:tcW w:w="0" w:type="auto"/>
            <w:tcBorders>
              <w:top w:val="nil"/>
              <w:left w:val="single" w:sz="8" w:space="0" w:color="auto"/>
              <w:bottom w:val="single" w:sz="4" w:space="0" w:color="auto"/>
              <w:right w:val="single" w:sz="4"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Steel Reserve 211 Triple Export</w:t>
            </w:r>
          </w:p>
        </w:tc>
        <w:tc>
          <w:tcPr>
            <w:tcW w:w="0" w:type="auto"/>
            <w:tcBorders>
              <w:top w:val="nil"/>
              <w:left w:val="nil"/>
              <w:bottom w:val="single" w:sz="4" w:space="0" w:color="auto"/>
              <w:right w:val="single" w:sz="4"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1</w:t>
            </w:r>
          </w:p>
        </w:tc>
        <w:tc>
          <w:tcPr>
            <w:tcW w:w="0" w:type="auto"/>
            <w:tcBorders>
              <w:top w:val="nil"/>
              <w:left w:val="nil"/>
              <w:bottom w:val="single" w:sz="4" w:space="0" w:color="auto"/>
              <w:right w:val="single" w:sz="4"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1.59%</w:t>
            </w:r>
          </w:p>
        </w:tc>
        <w:tc>
          <w:tcPr>
            <w:tcW w:w="0" w:type="auto"/>
            <w:tcBorders>
              <w:top w:val="nil"/>
              <w:left w:val="nil"/>
              <w:bottom w:val="single" w:sz="4" w:space="0" w:color="auto"/>
              <w:right w:val="single" w:sz="8" w:space="0" w:color="auto"/>
            </w:tcBorders>
            <w:shd w:val="clear" w:color="000000" w:fill="DA9694"/>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Banned</w:t>
            </w:r>
          </w:p>
        </w:tc>
      </w:tr>
      <w:tr w:rsidR="001B3E64" w:rsidRPr="001B3E64" w:rsidTr="00F36887">
        <w:trPr>
          <w:trHeight w:val="300"/>
        </w:trPr>
        <w:tc>
          <w:tcPr>
            <w:tcW w:w="0" w:type="auto"/>
            <w:tcBorders>
              <w:top w:val="nil"/>
              <w:left w:val="single" w:sz="8" w:space="0" w:color="auto"/>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Barefoot Impression Red Blend</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1</w:t>
            </w:r>
          </w:p>
        </w:tc>
        <w:tc>
          <w:tcPr>
            <w:tcW w:w="0" w:type="auto"/>
            <w:tcBorders>
              <w:top w:val="nil"/>
              <w:left w:val="nil"/>
              <w:bottom w:val="single" w:sz="4"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1.59%</w:t>
            </w:r>
          </w:p>
        </w:tc>
        <w:tc>
          <w:tcPr>
            <w:tcW w:w="0" w:type="auto"/>
            <w:tcBorders>
              <w:top w:val="nil"/>
              <w:left w:val="nil"/>
              <w:bottom w:val="single" w:sz="4" w:space="0" w:color="auto"/>
              <w:right w:val="single" w:sz="8"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Not Banned</w:t>
            </w:r>
          </w:p>
        </w:tc>
      </w:tr>
      <w:tr w:rsidR="001B3E64" w:rsidRPr="001B3E64" w:rsidTr="00F36887">
        <w:trPr>
          <w:trHeight w:val="315"/>
        </w:trPr>
        <w:tc>
          <w:tcPr>
            <w:tcW w:w="0" w:type="auto"/>
            <w:tcBorders>
              <w:top w:val="nil"/>
              <w:left w:val="single" w:sz="8" w:space="0" w:color="auto"/>
              <w:bottom w:val="single" w:sz="8"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Cristal Champagne</w:t>
            </w:r>
          </w:p>
        </w:tc>
        <w:tc>
          <w:tcPr>
            <w:tcW w:w="0" w:type="auto"/>
            <w:tcBorders>
              <w:top w:val="nil"/>
              <w:left w:val="nil"/>
              <w:bottom w:val="single" w:sz="8"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rPr>
            </w:pPr>
            <w:r w:rsidRPr="00F36887">
              <w:rPr>
                <w:rFonts w:ascii="Calibri" w:eastAsia="Times New Roman" w:hAnsi="Calibri" w:cs="Times New Roman"/>
              </w:rPr>
              <w:t>1</w:t>
            </w:r>
          </w:p>
        </w:tc>
        <w:tc>
          <w:tcPr>
            <w:tcW w:w="0" w:type="auto"/>
            <w:tcBorders>
              <w:top w:val="nil"/>
              <w:left w:val="nil"/>
              <w:bottom w:val="single" w:sz="8" w:space="0" w:color="auto"/>
              <w:right w:val="single" w:sz="4"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1.59%</w:t>
            </w:r>
          </w:p>
        </w:tc>
        <w:tc>
          <w:tcPr>
            <w:tcW w:w="0" w:type="auto"/>
            <w:tcBorders>
              <w:top w:val="nil"/>
              <w:left w:val="nil"/>
              <w:bottom w:val="single" w:sz="4" w:space="0" w:color="auto"/>
              <w:right w:val="single" w:sz="8" w:space="0" w:color="auto"/>
            </w:tcBorders>
            <w:shd w:val="clear" w:color="000000" w:fill="D8E4BC"/>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r w:rsidRPr="00F36887">
              <w:rPr>
                <w:rFonts w:ascii="Calibri" w:eastAsia="Times New Roman" w:hAnsi="Calibri" w:cs="Times New Roman"/>
                <w:color w:val="000000"/>
              </w:rPr>
              <w:t>Not Banned</w:t>
            </w:r>
          </w:p>
        </w:tc>
      </w:tr>
      <w:tr w:rsidR="001B3E64" w:rsidRPr="001B3E64" w:rsidTr="00F36887">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1B3E64" w:rsidRPr="00F36887" w:rsidRDefault="001B3E64" w:rsidP="001B3E64">
            <w:pPr>
              <w:spacing w:after="0" w:line="240" w:lineRule="auto"/>
              <w:jc w:val="center"/>
              <w:rPr>
                <w:rFonts w:ascii="Calibri" w:eastAsia="Times New Roman" w:hAnsi="Calibri" w:cs="Times New Roman"/>
                <w:b/>
                <w:bCs/>
                <w:color w:val="000000"/>
              </w:rPr>
            </w:pPr>
            <w:r w:rsidRPr="00F36887">
              <w:rPr>
                <w:rFonts w:ascii="Calibri" w:eastAsia="Times New Roman" w:hAnsi="Calibri" w:cs="Times New Roman"/>
                <w:b/>
                <w:bCs/>
                <w:color w:val="000000"/>
              </w:rPr>
              <w:t>Total Containers</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1B3E64" w:rsidRPr="00F36887" w:rsidRDefault="001B3E64" w:rsidP="001B3E64">
            <w:pPr>
              <w:spacing w:after="0" w:line="240" w:lineRule="auto"/>
              <w:jc w:val="center"/>
              <w:rPr>
                <w:rFonts w:ascii="Calibri" w:eastAsia="Times New Roman" w:hAnsi="Calibri" w:cs="Times New Roman"/>
                <w:b/>
                <w:bCs/>
                <w:color w:val="000000"/>
              </w:rPr>
            </w:pPr>
            <w:r w:rsidRPr="00F36887">
              <w:rPr>
                <w:rFonts w:ascii="Calibri" w:eastAsia="Times New Roman" w:hAnsi="Calibri" w:cs="Times New Roman"/>
                <w:b/>
                <w:bCs/>
                <w:color w:val="000000"/>
              </w:rPr>
              <w:t>63</w:t>
            </w:r>
          </w:p>
        </w:tc>
        <w:tc>
          <w:tcPr>
            <w:tcW w:w="0" w:type="auto"/>
            <w:tcBorders>
              <w:top w:val="nil"/>
              <w:left w:val="nil"/>
              <w:bottom w:val="single" w:sz="8" w:space="0" w:color="auto"/>
              <w:right w:val="single" w:sz="4" w:space="0" w:color="auto"/>
            </w:tcBorders>
            <w:shd w:val="clear" w:color="auto" w:fill="auto"/>
            <w:noWrap/>
            <w:vAlign w:val="bottom"/>
            <w:hideMark/>
          </w:tcPr>
          <w:p w:rsidR="001B3E64" w:rsidRPr="00F36887" w:rsidRDefault="001B3E64" w:rsidP="001B3E64">
            <w:pPr>
              <w:spacing w:after="0" w:line="240" w:lineRule="auto"/>
              <w:jc w:val="center"/>
              <w:rPr>
                <w:rFonts w:ascii="Calibri" w:eastAsia="Times New Roman" w:hAnsi="Calibri" w:cs="Times New Roman"/>
                <w:b/>
                <w:bCs/>
                <w:color w:val="000000"/>
              </w:rPr>
            </w:pPr>
            <w:r w:rsidRPr="00F36887">
              <w:rPr>
                <w:rFonts w:ascii="Calibri" w:eastAsia="Times New Roman" w:hAnsi="Calibri" w:cs="Times New Roman"/>
                <w:b/>
                <w:bCs/>
                <w:color w:val="000000"/>
              </w:rPr>
              <w:t>100.00%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1B3E64" w:rsidRPr="00F36887" w:rsidRDefault="001B3E64" w:rsidP="001B3E64">
            <w:pPr>
              <w:spacing w:after="0" w:line="240" w:lineRule="auto"/>
              <w:jc w:val="center"/>
              <w:rPr>
                <w:rFonts w:ascii="Calibri" w:eastAsia="Times New Roman" w:hAnsi="Calibri" w:cs="Times New Roman"/>
                <w:color w:val="000000"/>
              </w:rPr>
            </w:pPr>
          </w:p>
        </w:tc>
      </w:tr>
    </w:tbl>
    <w:p w:rsidR="00513E25" w:rsidRDefault="00513E25" w:rsidP="00865A04">
      <w:pPr>
        <w:rPr>
          <w:rFonts w:ascii="Calibri" w:eastAsia="Times New Roman" w:hAnsi="Calibri" w:cs="Times New Roman"/>
          <w:b/>
          <w:bCs/>
          <w:i/>
          <w:iCs/>
          <w:color w:val="000000"/>
        </w:rPr>
      </w:pPr>
    </w:p>
    <w:p w:rsidR="00F36887" w:rsidRDefault="00F36887" w:rsidP="00865A04">
      <w:pPr>
        <w:rPr>
          <w:rFonts w:ascii="Calibri" w:eastAsia="Times New Roman" w:hAnsi="Calibri" w:cs="Times New Roman"/>
          <w:b/>
          <w:bCs/>
          <w:i/>
          <w:iCs/>
          <w:color w:val="000000"/>
        </w:rPr>
      </w:pPr>
    </w:p>
    <w:p w:rsidR="00F36887" w:rsidRDefault="00F36887" w:rsidP="00865A04">
      <w:pPr>
        <w:rPr>
          <w:rFonts w:ascii="Calibri" w:eastAsia="Times New Roman" w:hAnsi="Calibri" w:cs="Times New Roman"/>
          <w:b/>
          <w:bCs/>
          <w:i/>
          <w:iCs/>
          <w:color w:val="000000"/>
        </w:rPr>
      </w:pPr>
    </w:p>
    <w:p w:rsidR="00F36887" w:rsidRDefault="00F36887" w:rsidP="00865A04">
      <w:pPr>
        <w:rPr>
          <w:rFonts w:ascii="Calibri" w:eastAsia="Times New Roman" w:hAnsi="Calibri" w:cs="Times New Roman"/>
          <w:b/>
          <w:bCs/>
          <w:i/>
          <w:iCs/>
          <w:color w:val="000000"/>
        </w:rPr>
      </w:pPr>
    </w:p>
    <w:p w:rsidR="00F36887" w:rsidRDefault="00F36887" w:rsidP="00865A04">
      <w:pPr>
        <w:rPr>
          <w:rFonts w:ascii="Calibri" w:eastAsia="Times New Roman" w:hAnsi="Calibri" w:cs="Times New Roman"/>
          <w:b/>
          <w:bCs/>
          <w:i/>
          <w:iCs/>
          <w:color w:val="000000"/>
        </w:rPr>
      </w:pPr>
    </w:p>
    <w:p w:rsidR="004A4225" w:rsidRDefault="00AE671F" w:rsidP="000B3ABC">
      <w:pPr>
        <w:jc w:val="center"/>
        <w:rPr>
          <w:b/>
          <w:i/>
        </w:rPr>
      </w:pPr>
      <w:r>
        <w:rPr>
          <w:b/>
          <w:i/>
        </w:rPr>
        <w:lastRenderedPageBreak/>
        <w:t xml:space="preserve">Figure 9: </w:t>
      </w:r>
      <w:r w:rsidR="003D7C05">
        <w:rPr>
          <w:b/>
          <w:i/>
        </w:rPr>
        <w:t xml:space="preserve">Found Containers </w:t>
      </w:r>
      <w:r w:rsidR="000B3ABC">
        <w:rPr>
          <w:b/>
          <w:i/>
        </w:rPr>
        <w:t>Breakdown by Week</w:t>
      </w:r>
    </w:p>
    <w:tbl>
      <w:tblPr>
        <w:tblW w:w="7780" w:type="dxa"/>
        <w:jc w:val="center"/>
        <w:tblInd w:w="93" w:type="dxa"/>
        <w:tblLook w:val="04A0" w:firstRow="1" w:lastRow="0" w:firstColumn="1" w:lastColumn="0" w:noHBand="0" w:noVBand="1"/>
      </w:tblPr>
      <w:tblGrid>
        <w:gridCol w:w="1880"/>
        <w:gridCol w:w="2200"/>
        <w:gridCol w:w="1440"/>
        <w:gridCol w:w="960"/>
        <w:gridCol w:w="1300"/>
      </w:tblGrid>
      <w:tr w:rsidR="003D7C05" w:rsidRPr="003D7C05" w:rsidTr="003D7C05">
        <w:trPr>
          <w:trHeight w:val="315"/>
          <w:jc w:val="center"/>
        </w:trPr>
        <w:tc>
          <w:tcPr>
            <w:tcW w:w="1880" w:type="dxa"/>
            <w:tcBorders>
              <w:top w:val="single" w:sz="8" w:space="0" w:color="auto"/>
              <w:left w:val="single" w:sz="8" w:space="0" w:color="auto"/>
              <w:bottom w:val="single" w:sz="8" w:space="0" w:color="auto"/>
              <w:right w:val="single" w:sz="8" w:space="0" w:color="auto"/>
            </w:tcBorders>
            <w:shd w:val="clear" w:color="000000" w:fill="BFBFBF"/>
            <w:noWrap/>
            <w:vAlign w:val="bottom"/>
            <w:hideMark/>
          </w:tcPr>
          <w:p w:rsidR="003D7C05" w:rsidRPr="003D7C05" w:rsidRDefault="003D7C05" w:rsidP="003D7C05">
            <w:pPr>
              <w:spacing w:after="0" w:line="240" w:lineRule="auto"/>
              <w:jc w:val="center"/>
              <w:rPr>
                <w:rFonts w:ascii="Calibri" w:eastAsia="Times New Roman" w:hAnsi="Calibri" w:cs="Times New Roman"/>
                <w:b/>
                <w:bCs/>
                <w:color w:val="000000"/>
              </w:rPr>
            </w:pPr>
            <w:r w:rsidRPr="003D7C05">
              <w:rPr>
                <w:rFonts w:ascii="Calibri" w:eastAsia="Times New Roman" w:hAnsi="Calibri" w:cs="Times New Roman"/>
                <w:b/>
                <w:bCs/>
                <w:color w:val="000000"/>
              </w:rPr>
              <w:t>Survey Date</w:t>
            </w:r>
          </w:p>
        </w:tc>
        <w:tc>
          <w:tcPr>
            <w:tcW w:w="2200" w:type="dxa"/>
            <w:tcBorders>
              <w:top w:val="single" w:sz="8" w:space="0" w:color="auto"/>
              <w:left w:val="nil"/>
              <w:bottom w:val="single" w:sz="8" w:space="0" w:color="auto"/>
              <w:right w:val="single" w:sz="4" w:space="0" w:color="auto"/>
            </w:tcBorders>
            <w:shd w:val="clear" w:color="000000" w:fill="BFBFBF"/>
            <w:noWrap/>
            <w:vAlign w:val="bottom"/>
            <w:hideMark/>
          </w:tcPr>
          <w:p w:rsidR="003D7C05" w:rsidRPr="003D7C05" w:rsidRDefault="003D7C05" w:rsidP="003D7C05">
            <w:pPr>
              <w:spacing w:after="0" w:line="240" w:lineRule="auto"/>
              <w:jc w:val="center"/>
              <w:rPr>
                <w:rFonts w:ascii="Calibri" w:eastAsia="Times New Roman" w:hAnsi="Calibri" w:cs="Times New Roman"/>
                <w:b/>
                <w:bCs/>
                <w:color w:val="000000"/>
              </w:rPr>
            </w:pPr>
            <w:r w:rsidRPr="003D7C05">
              <w:rPr>
                <w:rFonts w:ascii="Calibri" w:eastAsia="Times New Roman" w:hAnsi="Calibri" w:cs="Times New Roman"/>
                <w:b/>
                <w:bCs/>
                <w:color w:val="000000"/>
              </w:rPr>
              <w:t>Containers Found</w:t>
            </w:r>
          </w:p>
        </w:tc>
        <w:tc>
          <w:tcPr>
            <w:tcW w:w="1440" w:type="dxa"/>
            <w:tcBorders>
              <w:top w:val="single" w:sz="8" w:space="0" w:color="auto"/>
              <w:left w:val="nil"/>
              <w:bottom w:val="single" w:sz="8" w:space="0" w:color="auto"/>
              <w:right w:val="single" w:sz="4" w:space="0" w:color="auto"/>
            </w:tcBorders>
            <w:shd w:val="clear" w:color="000000" w:fill="BFBFBF"/>
            <w:noWrap/>
            <w:vAlign w:val="bottom"/>
            <w:hideMark/>
          </w:tcPr>
          <w:p w:rsidR="003D7C05" w:rsidRPr="003D7C05" w:rsidRDefault="003D7C05" w:rsidP="003D7C05">
            <w:pPr>
              <w:spacing w:after="0" w:line="240" w:lineRule="auto"/>
              <w:jc w:val="center"/>
              <w:rPr>
                <w:rFonts w:ascii="Calibri" w:eastAsia="Times New Roman" w:hAnsi="Calibri" w:cs="Times New Roman"/>
                <w:b/>
                <w:bCs/>
                <w:color w:val="000000"/>
              </w:rPr>
            </w:pPr>
            <w:r w:rsidRPr="003D7C05">
              <w:rPr>
                <w:rFonts w:ascii="Calibri" w:eastAsia="Times New Roman" w:hAnsi="Calibri" w:cs="Times New Roman"/>
                <w:b/>
                <w:bCs/>
                <w:color w:val="000000"/>
              </w:rPr>
              <w:t>High ABV</w:t>
            </w:r>
          </w:p>
        </w:tc>
        <w:tc>
          <w:tcPr>
            <w:tcW w:w="960" w:type="dxa"/>
            <w:tcBorders>
              <w:top w:val="single" w:sz="8" w:space="0" w:color="auto"/>
              <w:left w:val="nil"/>
              <w:bottom w:val="single" w:sz="8" w:space="0" w:color="auto"/>
              <w:right w:val="single" w:sz="4" w:space="0" w:color="auto"/>
            </w:tcBorders>
            <w:shd w:val="clear" w:color="000000" w:fill="BFBFBF"/>
            <w:noWrap/>
            <w:vAlign w:val="bottom"/>
            <w:hideMark/>
          </w:tcPr>
          <w:p w:rsidR="003D7C05" w:rsidRPr="003D7C05" w:rsidRDefault="003D7C05" w:rsidP="003D7C05">
            <w:pPr>
              <w:spacing w:after="0" w:line="240" w:lineRule="auto"/>
              <w:jc w:val="center"/>
              <w:rPr>
                <w:rFonts w:ascii="Calibri" w:eastAsia="Times New Roman" w:hAnsi="Calibri" w:cs="Times New Roman"/>
                <w:b/>
                <w:bCs/>
                <w:color w:val="000000"/>
              </w:rPr>
            </w:pPr>
            <w:r w:rsidRPr="003D7C05">
              <w:rPr>
                <w:rFonts w:ascii="Calibri" w:eastAsia="Times New Roman" w:hAnsi="Calibri" w:cs="Times New Roman"/>
                <w:b/>
                <w:bCs/>
                <w:color w:val="000000"/>
              </w:rPr>
              <w:t>Low ABV</w:t>
            </w:r>
          </w:p>
        </w:tc>
        <w:tc>
          <w:tcPr>
            <w:tcW w:w="1300" w:type="dxa"/>
            <w:tcBorders>
              <w:top w:val="single" w:sz="8" w:space="0" w:color="auto"/>
              <w:left w:val="nil"/>
              <w:bottom w:val="single" w:sz="8" w:space="0" w:color="auto"/>
              <w:right w:val="single" w:sz="8" w:space="0" w:color="auto"/>
            </w:tcBorders>
            <w:shd w:val="clear" w:color="000000" w:fill="BFBFBF"/>
            <w:noWrap/>
            <w:vAlign w:val="bottom"/>
            <w:hideMark/>
          </w:tcPr>
          <w:p w:rsidR="003D7C05" w:rsidRPr="003D7C05" w:rsidRDefault="003D7C05" w:rsidP="003D7C05">
            <w:pPr>
              <w:spacing w:after="0" w:line="240" w:lineRule="auto"/>
              <w:jc w:val="center"/>
              <w:rPr>
                <w:rFonts w:ascii="Calibri" w:eastAsia="Times New Roman" w:hAnsi="Calibri" w:cs="Times New Roman"/>
                <w:b/>
                <w:bCs/>
                <w:color w:val="000000"/>
              </w:rPr>
            </w:pPr>
            <w:r w:rsidRPr="003D7C05">
              <w:rPr>
                <w:rFonts w:ascii="Calibri" w:eastAsia="Times New Roman" w:hAnsi="Calibri" w:cs="Times New Roman"/>
                <w:b/>
                <w:bCs/>
                <w:color w:val="000000"/>
              </w:rPr>
              <w:t>Hard Alcohol</w:t>
            </w:r>
          </w:p>
        </w:tc>
      </w:tr>
      <w:tr w:rsidR="003D7C05" w:rsidRPr="003D7C05" w:rsidTr="003D7C05">
        <w:trPr>
          <w:trHeight w:val="315"/>
          <w:jc w:val="center"/>
        </w:trPr>
        <w:tc>
          <w:tcPr>
            <w:tcW w:w="1880" w:type="dxa"/>
            <w:tcBorders>
              <w:top w:val="nil"/>
              <w:left w:val="single" w:sz="8" w:space="0" w:color="auto"/>
              <w:bottom w:val="nil"/>
              <w:right w:val="single" w:sz="8" w:space="0" w:color="auto"/>
            </w:tcBorders>
            <w:shd w:val="clear" w:color="auto" w:fill="auto"/>
            <w:noWrap/>
            <w:vAlign w:val="center"/>
            <w:hideMark/>
          </w:tcPr>
          <w:p w:rsidR="003D7C05" w:rsidRPr="003D7C05" w:rsidRDefault="003D7C05" w:rsidP="003D7C05">
            <w:pPr>
              <w:spacing w:after="0" w:line="240" w:lineRule="auto"/>
              <w:rPr>
                <w:rFonts w:ascii="Calibri" w:eastAsia="Times New Roman" w:hAnsi="Calibri" w:cs="Times New Roman"/>
                <w:color w:val="000000"/>
              </w:rPr>
            </w:pPr>
            <w:r w:rsidRPr="003D7C05">
              <w:rPr>
                <w:rFonts w:ascii="Calibri" w:eastAsia="Times New Roman" w:hAnsi="Calibri" w:cs="Times New Roman"/>
                <w:color w:val="000000"/>
              </w:rPr>
              <w:t>Thursday, Jan. 8</w:t>
            </w:r>
          </w:p>
        </w:tc>
        <w:tc>
          <w:tcPr>
            <w:tcW w:w="2200" w:type="dxa"/>
            <w:tcBorders>
              <w:top w:val="nil"/>
              <w:left w:val="nil"/>
              <w:bottom w:val="nil"/>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18</w:t>
            </w:r>
          </w:p>
        </w:tc>
        <w:tc>
          <w:tcPr>
            <w:tcW w:w="1440" w:type="dxa"/>
            <w:tcBorders>
              <w:top w:val="nil"/>
              <w:left w:val="nil"/>
              <w:bottom w:val="nil"/>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6</w:t>
            </w:r>
          </w:p>
        </w:tc>
        <w:tc>
          <w:tcPr>
            <w:tcW w:w="960" w:type="dxa"/>
            <w:tcBorders>
              <w:top w:val="nil"/>
              <w:left w:val="nil"/>
              <w:bottom w:val="nil"/>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11</w:t>
            </w:r>
          </w:p>
        </w:tc>
        <w:tc>
          <w:tcPr>
            <w:tcW w:w="1300" w:type="dxa"/>
            <w:tcBorders>
              <w:top w:val="nil"/>
              <w:left w:val="nil"/>
              <w:bottom w:val="nil"/>
              <w:right w:val="single" w:sz="8"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1</w:t>
            </w:r>
          </w:p>
        </w:tc>
      </w:tr>
      <w:tr w:rsidR="003D7C05" w:rsidRPr="003D7C05" w:rsidTr="003D7C05">
        <w:trPr>
          <w:trHeight w:val="315"/>
          <w:jc w:val="center"/>
        </w:trPr>
        <w:tc>
          <w:tcPr>
            <w:tcW w:w="188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3D7C05" w:rsidRPr="003D7C05" w:rsidRDefault="003D7C05" w:rsidP="003D7C05">
            <w:pPr>
              <w:spacing w:after="0" w:line="240" w:lineRule="auto"/>
              <w:rPr>
                <w:rFonts w:ascii="Calibri" w:eastAsia="Times New Roman" w:hAnsi="Calibri" w:cs="Times New Roman"/>
                <w:b/>
                <w:bCs/>
                <w:color w:val="000000"/>
              </w:rPr>
            </w:pPr>
            <w:r w:rsidRPr="003D7C05">
              <w:rPr>
                <w:rFonts w:ascii="Calibri" w:eastAsia="Times New Roman" w:hAnsi="Calibri" w:cs="Times New Roman"/>
                <w:b/>
                <w:bCs/>
                <w:color w:val="000000"/>
              </w:rPr>
              <w:t>Total Week 1</w:t>
            </w:r>
          </w:p>
        </w:tc>
        <w:tc>
          <w:tcPr>
            <w:tcW w:w="2200" w:type="dxa"/>
            <w:tcBorders>
              <w:top w:val="single" w:sz="8" w:space="0" w:color="auto"/>
              <w:left w:val="nil"/>
              <w:bottom w:val="single" w:sz="8" w:space="0" w:color="auto"/>
              <w:right w:val="single" w:sz="4"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18</w:t>
            </w:r>
          </w:p>
        </w:tc>
        <w:tc>
          <w:tcPr>
            <w:tcW w:w="1440" w:type="dxa"/>
            <w:tcBorders>
              <w:top w:val="single" w:sz="8" w:space="0" w:color="auto"/>
              <w:left w:val="nil"/>
              <w:bottom w:val="single" w:sz="8" w:space="0" w:color="auto"/>
              <w:right w:val="single" w:sz="4"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6</w:t>
            </w:r>
          </w:p>
        </w:tc>
        <w:tc>
          <w:tcPr>
            <w:tcW w:w="960" w:type="dxa"/>
            <w:tcBorders>
              <w:top w:val="single" w:sz="8" w:space="0" w:color="auto"/>
              <w:left w:val="nil"/>
              <w:bottom w:val="single" w:sz="8" w:space="0" w:color="auto"/>
              <w:right w:val="single" w:sz="4"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11</w:t>
            </w:r>
          </w:p>
        </w:tc>
        <w:tc>
          <w:tcPr>
            <w:tcW w:w="1300" w:type="dxa"/>
            <w:tcBorders>
              <w:top w:val="single" w:sz="8" w:space="0" w:color="auto"/>
              <w:left w:val="nil"/>
              <w:bottom w:val="single" w:sz="8" w:space="0" w:color="auto"/>
              <w:right w:val="single" w:sz="8"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1</w:t>
            </w:r>
          </w:p>
        </w:tc>
      </w:tr>
      <w:tr w:rsidR="003D7C05" w:rsidRPr="003D7C05" w:rsidTr="003D7C05">
        <w:trPr>
          <w:trHeight w:val="315"/>
          <w:jc w:val="center"/>
        </w:trPr>
        <w:tc>
          <w:tcPr>
            <w:tcW w:w="1880" w:type="dxa"/>
            <w:tcBorders>
              <w:top w:val="nil"/>
              <w:left w:val="single" w:sz="8" w:space="0" w:color="auto"/>
              <w:bottom w:val="nil"/>
              <w:right w:val="single" w:sz="8" w:space="0" w:color="auto"/>
            </w:tcBorders>
            <w:shd w:val="clear" w:color="auto" w:fill="auto"/>
            <w:noWrap/>
            <w:vAlign w:val="center"/>
            <w:hideMark/>
          </w:tcPr>
          <w:p w:rsidR="003D7C05" w:rsidRPr="003D7C05" w:rsidRDefault="003D7C05" w:rsidP="003D7C05">
            <w:pPr>
              <w:spacing w:after="0" w:line="240" w:lineRule="auto"/>
              <w:rPr>
                <w:rFonts w:ascii="Calibri" w:eastAsia="Times New Roman" w:hAnsi="Calibri" w:cs="Times New Roman"/>
                <w:color w:val="000000"/>
              </w:rPr>
            </w:pPr>
            <w:r w:rsidRPr="003D7C05">
              <w:rPr>
                <w:rFonts w:ascii="Calibri" w:eastAsia="Times New Roman" w:hAnsi="Calibri" w:cs="Times New Roman"/>
                <w:color w:val="000000"/>
              </w:rPr>
              <w:t>Tuesday, Jan. 13</w:t>
            </w:r>
          </w:p>
        </w:tc>
        <w:tc>
          <w:tcPr>
            <w:tcW w:w="2200" w:type="dxa"/>
            <w:tcBorders>
              <w:top w:val="nil"/>
              <w:left w:val="nil"/>
              <w:bottom w:val="nil"/>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24</w:t>
            </w:r>
          </w:p>
        </w:tc>
        <w:tc>
          <w:tcPr>
            <w:tcW w:w="1440" w:type="dxa"/>
            <w:tcBorders>
              <w:top w:val="nil"/>
              <w:left w:val="nil"/>
              <w:bottom w:val="nil"/>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18</w:t>
            </w:r>
          </w:p>
        </w:tc>
        <w:tc>
          <w:tcPr>
            <w:tcW w:w="960" w:type="dxa"/>
            <w:tcBorders>
              <w:top w:val="nil"/>
              <w:left w:val="nil"/>
              <w:bottom w:val="nil"/>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5</w:t>
            </w:r>
          </w:p>
        </w:tc>
        <w:tc>
          <w:tcPr>
            <w:tcW w:w="1300" w:type="dxa"/>
            <w:tcBorders>
              <w:top w:val="nil"/>
              <w:left w:val="nil"/>
              <w:bottom w:val="nil"/>
              <w:right w:val="single" w:sz="8"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1</w:t>
            </w:r>
          </w:p>
        </w:tc>
      </w:tr>
      <w:tr w:rsidR="003D7C05" w:rsidRPr="003D7C05" w:rsidTr="003D7C05">
        <w:trPr>
          <w:trHeight w:val="277"/>
          <w:jc w:val="center"/>
        </w:trPr>
        <w:tc>
          <w:tcPr>
            <w:tcW w:w="188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3D7C05" w:rsidRPr="003D7C05" w:rsidRDefault="003D7C05" w:rsidP="003D7C05">
            <w:pPr>
              <w:spacing w:after="0" w:line="240" w:lineRule="auto"/>
              <w:rPr>
                <w:rFonts w:ascii="Calibri" w:eastAsia="Times New Roman" w:hAnsi="Calibri" w:cs="Times New Roman"/>
                <w:b/>
                <w:bCs/>
                <w:color w:val="000000"/>
              </w:rPr>
            </w:pPr>
            <w:r w:rsidRPr="003D7C05">
              <w:rPr>
                <w:rFonts w:ascii="Calibri" w:eastAsia="Times New Roman" w:hAnsi="Calibri" w:cs="Times New Roman"/>
                <w:b/>
                <w:bCs/>
                <w:color w:val="000000"/>
              </w:rPr>
              <w:t>Total Week 2</w:t>
            </w:r>
          </w:p>
        </w:tc>
        <w:tc>
          <w:tcPr>
            <w:tcW w:w="2200" w:type="dxa"/>
            <w:tcBorders>
              <w:top w:val="single" w:sz="8" w:space="0" w:color="auto"/>
              <w:left w:val="nil"/>
              <w:bottom w:val="single" w:sz="8" w:space="0" w:color="auto"/>
              <w:right w:val="single" w:sz="4"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24</w:t>
            </w:r>
          </w:p>
        </w:tc>
        <w:tc>
          <w:tcPr>
            <w:tcW w:w="1440" w:type="dxa"/>
            <w:tcBorders>
              <w:top w:val="single" w:sz="8" w:space="0" w:color="auto"/>
              <w:left w:val="nil"/>
              <w:bottom w:val="single" w:sz="8" w:space="0" w:color="auto"/>
              <w:right w:val="single" w:sz="4"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18</w:t>
            </w:r>
          </w:p>
        </w:tc>
        <w:tc>
          <w:tcPr>
            <w:tcW w:w="960" w:type="dxa"/>
            <w:tcBorders>
              <w:top w:val="single" w:sz="8" w:space="0" w:color="auto"/>
              <w:left w:val="nil"/>
              <w:bottom w:val="single" w:sz="8" w:space="0" w:color="auto"/>
              <w:right w:val="single" w:sz="4"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5</w:t>
            </w:r>
          </w:p>
        </w:tc>
        <w:tc>
          <w:tcPr>
            <w:tcW w:w="1300" w:type="dxa"/>
            <w:tcBorders>
              <w:top w:val="single" w:sz="8" w:space="0" w:color="auto"/>
              <w:left w:val="nil"/>
              <w:bottom w:val="single" w:sz="8" w:space="0" w:color="auto"/>
              <w:right w:val="single" w:sz="8"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1</w:t>
            </w:r>
          </w:p>
        </w:tc>
      </w:tr>
      <w:tr w:rsidR="003D7C05" w:rsidRPr="003D7C05" w:rsidTr="003D7C05">
        <w:trPr>
          <w:trHeight w:val="315"/>
          <w:jc w:val="center"/>
        </w:trPr>
        <w:tc>
          <w:tcPr>
            <w:tcW w:w="1880" w:type="dxa"/>
            <w:tcBorders>
              <w:top w:val="nil"/>
              <w:left w:val="single" w:sz="8" w:space="0" w:color="auto"/>
              <w:bottom w:val="single" w:sz="4" w:space="0" w:color="auto"/>
              <w:right w:val="single" w:sz="8" w:space="0" w:color="auto"/>
            </w:tcBorders>
            <w:shd w:val="clear" w:color="auto" w:fill="auto"/>
            <w:noWrap/>
            <w:vAlign w:val="center"/>
            <w:hideMark/>
          </w:tcPr>
          <w:p w:rsidR="003D7C05" w:rsidRPr="003D7C05" w:rsidRDefault="003D7C05" w:rsidP="003D7C05">
            <w:pPr>
              <w:spacing w:after="0" w:line="240" w:lineRule="auto"/>
              <w:rPr>
                <w:rFonts w:ascii="Calibri" w:eastAsia="Times New Roman" w:hAnsi="Calibri" w:cs="Times New Roman"/>
                <w:color w:val="000000"/>
              </w:rPr>
            </w:pPr>
            <w:r w:rsidRPr="003D7C05">
              <w:rPr>
                <w:rFonts w:ascii="Calibri" w:eastAsia="Times New Roman" w:hAnsi="Calibri" w:cs="Times New Roman"/>
                <w:color w:val="000000"/>
              </w:rPr>
              <w:t>Tuesday, Jan. 20</w:t>
            </w:r>
          </w:p>
        </w:tc>
        <w:tc>
          <w:tcPr>
            <w:tcW w:w="2200" w:type="dxa"/>
            <w:tcBorders>
              <w:top w:val="nil"/>
              <w:left w:val="nil"/>
              <w:bottom w:val="single" w:sz="4" w:space="0" w:color="auto"/>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14</w:t>
            </w:r>
          </w:p>
        </w:tc>
        <w:tc>
          <w:tcPr>
            <w:tcW w:w="1440" w:type="dxa"/>
            <w:tcBorders>
              <w:top w:val="nil"/>
              <w:left w:val="nil"/>
              <w:bottom w:val="single" w:sz="4" w:space="0" w:color="auto"/>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9</w:t>
            </w:r>
          </w:p>
        </w:tc>
        <w:tc>
          <w:tcPr>
            <w:tcW w:w="1300" w:type="dxa"/>
            <w:tcBorders>
              <w:top w:val="nil"/>
              <w:left w:val="nil"/>
              <w:bottom w:val="single" w:sz="4" w:space="0" w:color="auto"/>
              <w:right w:val="single" w:sz="8"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2</w:t>
            </w:r>
          </w:p>
        </w:tc>
      </w:tr>
      <w:tr w:rsidR="003D7C05" w:rsidRPr="003D7C05" w:rsidTr="003D7C05">
        <w:trPr>
          <w:trHeight w:val="315"/>
          <w:jc w:val="center"/>
        </w:trPr>
        <w:tc>
          <w:tcPr>
            <w:tcW w:w="1880" w:type="dxa"/>
            <w:tcBorders>
              <w:top w:val="nil"/>
              <w:left w:val="single" w:sz="8" w:space="0" w:color="auto"/>
              <w:bottom w:val="single" w:sz="4" w:space="0" w:color="auto"/>
              <w:right w:val="single" w:sz="8" w:space="0" w:color="auto"/>
            </w:tcBorders>
            <w:shd w:val="clear" w:color="auto" w:fill="auto"/>
            <w:noWrap/>
            <w:vAlign w:val="center"/>
            <w:hideMark/>
          </w:tcPr>
          <w:p w:rsidR="003D7C05" w:rsidRPr="003D7C05" w:rsidRDefault="003D7C05" w:rsidP="003D7C05">
            <w:pPr>
              <w:spacing w:after="0" w:line="240" w:lineRule="auto"/>
              <w:rPr>
                <w:rFonts w:ascii="Calibri" w:eastAsia="Times New Roman" w:hAnsi="Calibri" w:cs="Times New Roman"/>
                <w:color w:val="000000"/>
              </w:rPr>
            </w:pPr>
            <w:r w:rsidRPr="003D7C05">
              <w:rPr>
                <w:rFonts w:ascii="Calibri" w:eastAsia="Times New Roman" w:hAnsi="Calibri" w:cs="Times New Roman"/>
                <w:color w:val="000000"/>
              </w:rPr>
              <w:t>Thursday, Jan. 22</w:t>
            </w:r>
          </w:p>
        </w:tc>
        <w:tc>
          <w:tcPr>
            <w:tcW w:w="2200" w:type="dxa"/>
            <w:tcBorders>
              <w:top w:val="nil"/>
              <w:left w:val="nil"/>
              <w:bottom w:val="single" w:sz="4" w:space="0" w:color="auto"/>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30</w:t>
            </w:r>
          </w:p>
        </w:tc>
        <w:tc>
          <w:tcPr>
            <w:tcW w:w="1440" w:type="dxa"/>
            <w:tcBorders>
              <w:top w:val="nil"/>
              <w:left w:val="nil"/>
              <w:bottom w:val="single" w:sz="4" w:space="0" w:color="auto"/>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18</w:t>
            </w:r>
          </w:p>
        </w:tc>
        <w:tc>
          <w:tcPr>
            <w:tcW w:w="1300" w:type="dxa"/>
            <w:tcBorders>
              <w:top w:val="nil"/>
              <w:left w:val="nil"/>
              <w:bottom w:val="single" w:sz="4" w:space="0" w:color="auto"/>
              <w:right w:val="single" w:sz="8"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0</w:t>
            </w:r>
          </w:p>
        </w:tc>
      </w:tr>
      <w:tr w:rsidR="003D7C05" w:rsidRPr="003D7C05" w:rsidTr="003D7C05">
        <w:trPr>
          <w:trHeight w:val="315"/>
          <w:jc w:val="center"/>
        </w:trPr>
        <w:tc>
          <w:tcPr>
            <w:tcW w:w="1880" w:type="dxa"/>
            <w:tcBorders>
              <w:top w:val="nil"/>
              <w:left w:val="single" w:sz="8" w:space="0" w:color="auto"/>
              <w:bottom w:val="nil"/>
              <w:right w:val="single" w:sz="8" w:space="0" w:color="auto"/>
            </w:tcBorders>
            <w:shd w:val="clear" w:color="auto" w:fill="auto"/>
            <w:noWrap/>
            <w:vAlign w:val="center"/>
            <w:hideMark/>
          </w:tcPr>
          <w:p w:rsidR="003D7C05" w:rsidRPr="003D7C05" w:rsidRDefault="003D7C05" w:rsidP="003D7C05">
            <w:pPr>
              <w:spacing w:after="0" w:line="240" w:lineRule="auto"/>
              <w:rPr>
                <w:rFonts w:ascii="Calibri" w:eastAsia="Times New Roman" w:hAnsi="Calibri" w:cs="Times New Roman"/>
                <w:color w:val="000000"/>
              </w:rPr>
            </w:pPr>
            <w:r w:rsidRPr="003D7C05">
              <w:rPr>
                <w:rFonts w:ascii="Calibri" w:eastAsia="Times New Roman" w:hAnsi="Calibri" w:cs="Times New Roman"/>
                <w:color w:val="000000"/>
              </w:rPr>
              <w:t>Friday, Jan. 23</w:t>
            </w:r>
          </w:p>
        </w:tc>
        <w:tc>
          <w:tcPr>
            <w:tcW w:w="2200" w:type="dxa"/>
            <w:tcBorders>
              <w:top w:val="nil"/>
              <w:left w:val="nil"/>
              <w:bottom w:val="nil"/>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17</w:t>
            </w:r>
          </w:p>
        </w:tc>
        <w:tc>
          <w:tcPr>
            <w:tcW w:w="1440" w:type="dxa"/>
            <w:tcBorders>
              <w:top w:val="nil"/>
              <w:left w:val="nil"/>
              <w:bottom w:val="nil"/>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4</w:t>
            </w:r>
          </w:p>
        </w:tc>
        <w:tc>
          <w:tcPr>
            <w:tcW w:w="960" w:type="dxa"/>
            <w:tcBorders>
              <w:top w:val="nil"/>
              <w:left w:val="nil"/>
              <w:bottom w:val="nil"/>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13</w:t>
            </w:r>
          </w:p>
        </w:tc>
        <w:tc>
          <w:tcPr>
            <w:tcW w:w="1300" w:type="dxa"/>
            <w:tcBorders>
              <w:top w:val="nil"/>
              <w:left w:val="nil"/>
              <w:bottom w:val="nil"/>
              <w:right w:val="single" w:sz="8"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0</w:t>
            </w:r>
          </w:p>
        </w:tc>
      </w:tr>
      <w:tr w:rsidR="003D7C05" w:rsidRPr="003D7C05" w:rsidTr="003D7C05">
        <w:trPr>
          <w:trHeight w:val="315"/>
          <w:jc w:val="center"/>
        </w:trPr>
        <w:tc>
          <w:tcPr>
            <w:tcW w:w="188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3D7C05" w:rsidRPr="003D7C05" w:rsidRDefault="003D7C05" w:rsidP="003D7C05">
            <w:pPr>
              <w:spacing w:after="0" w:line="240" w:lineRule="auto"/>
              <w:rPr>
                <w:rFonts w:ascii="Calibri" w:eastAsia="Times New Roman" w:hAnsi="Calibri" w:cs="Times New Roman"/>
                <w:b/>
                <w:bCs/>
                <w:color w:val="000000"/>
              </w:rPr>
            </w:pPr>
            <w:r w:rsidRPr="003D7C05">
              <w:rPr>
                <w:rFonts w:ascii="Calibri" w:eastAsia="Times New Roman" w:hAnsi="Calibri" w:cs="Times New Roman"/>
                <w:b/>
                <w:bCs/>
                <w:color w:val="000000"/>
              </w:rPr>
              <w:t>Total Week 3</w:t>
            </w:r>
          </w:p>
        </w:tc>
        <w:tc>
          <w:tcPr>
            <w:tcW w:w="2200" w:type="dxa"/>
            <w:tcBorders>
              <w:top w:val="single" w:sz="8" w:space="0" w:color="auto"/>
              <w:left w:val="nil"/>
              <w:bottom w:val="single" w:sz="8" w:space="0" w:color="auto"/>
              <w:right w:val="single" w:sz="4"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61</w:t>
            </w:r>
          </w:p>
        </w:tc>
        <w:tc>
          <w:tcPr>
            <w:tcW w:w="1440" w:type="dxa"/>
            <w:tcBorders>
              <w:top w:val="single" w:sz="8" w:space="0" w:color="auto"/>
              <w:left w:val="nil"/>
              <w:bottom w:val="single" w:sz="8" w:space="0" w:color="auto"/>
              <w:right w:val="single" w:sz="4"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19</w:t>
            </w:r>
          </w:p>
        </w:tc>
        <w:tc>
          <w:tcPr>
            <w:tcW w:w="960" w:type="dxa"/>
            <w:tcBorders>
              <w:top w:val="single" w:sz="8" w:space="0" w:color="auto"/>
              <w:left w:val="nil"/>
              <w:bottom w:val="single" w:sz="8" w:space="0" w:color="auto"/>
              <w:right w:val="single" w:sz="4"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40</w:t>
            </w:r>
          </w:p>
        </w:tc>
        <w:tc>
          <w:tcPr>
            <w:tcW w:w="1300" w:type="dxa"/>
            <w:tcBorders>
              <w:top w:val="single" w:sz="8" w:space="0" w:color="auto"/>
              <w:left w:val="nil"/>
              <w:bottom w:val="single" w:sz="8" w:space="0" w:color="auto"/>
              <w:right w:val="single" w:sz="8"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2</w:t>
            </w:r>
          </w:p>
        </w:tc>
      </w:tr>
      <w:tr w:rsidR="003D7C05" w:rsidRPr="003D7C05" w:rsidTr="003D7C05">
        <w:trPr>
          <w:trHeight w:val="315"/>
          <w:jc w:val="center"/>
        </w:trPr>
        <w:tc>
          <w:tcPr>
            <w:tcW w:w="1880" w:type="dxa"/>
            <w:tcBorders>
              <w:top w:val="nil"/>
              <w:left w:val="single" w:sz="8" w:space="0" w:color="auto"/>
              <w:bottom w:val="nil"/>
              <w:right w:val="single" w:sz="8" w:space="0" w:color="auto"/>
            </w:tcBorders>
            <w:shd w:val="clear" w:color="auto" w:fill="auto"/>
            <w:noWrap/>
            <w:vAlign w:val="center"/>
            <w:hideMark/>
          </w:tcPr>
          <w:p w:rsidR="003D7C05" w:rsidRPr="003D7C05" w:rsidRDefault="003D7C05" w:rsidP="003D7C05">
            <w:pPr>
              <w:spacing w:after="0" w:line="240" w:lineRule="auto"/>
              <w:rPr>
                <w:rFonts w:ascii="Calibri" w:eastAsia="Times New Roman" w:hAnsi="Calibri" w:cs="Times New Roman"/>
                <w:color w:val="000000"/>
              </w:rPr>
            </w:pPr>
            <w:r w:rsidRPr="003D7C05">
              <w:rPr>
                <w:rFonts w:ascii="Calibri" w:eastAsia="Times New Roman" w:hAnsi="Calibri" w:cs="Times New Roman"/>
                <w:color w:val="000000"/>
              </w:rPr>
              <w:t>Tuesday, Jan. 27</w:t>
            </w:r>
          </w:p>
        </w:tc>
        <w:tc>
          <w:tcPr>
            <w:tcW w:w="2200" w:type="dxa"/>
            <w:tcBorders>
              <w:top w:val="nil"/>
              <w:left w:val="nil"/>
              <w:bottom w:val="nil"/>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22</w:t>
            </w:r>
          </w:p>
        </w:tc>
        <w:tc>
          <w:tcPr>
            <w:tcW w:w="1440" w:type="dxa"/>
            <w:tcBorders>
              <w:top w:val="nil"/>
              <w:left w:val="nil"/>
              <w:bottom w:val="nil"/>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6</w:t>
            </w:r>
          </w:p>
        </w:tc>
        <w:tc>
          <w:tcPr>
            <w:tcW w:w="960" w:type="dxa"/>
            <w:tcBorders>
              <w:top w:val="nil"/>
              <w:left w:val="nil"/>
              <w:bottom w:val="nil"/>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14</w:t>
            </w:r>
          </w:p>
        </w:tc>
        <w:tc>
          <w:tcPr>
            <w:tcW w:w="1300" w:type="dxa"/>
            <w:tcBorders>
              <w:top w:val="nil"/>
              <w:left w:val="nil"/>
              <w:bottom w:val="nil"/>
              <w:right w:val="single" w:sz="8"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2</w:t>
            </w:r>
          </w:p>
        </w:tc>
      </w:tr>
      <w:tr w:rsidR="003D7C05" w:rsidRPr="003D7C05" w:rsidTr="003D7C05">
        <w:trPr>
          <w:trHeight w:val="315"/>
          <w:jc w:val="center"/>
        </w:trPr>
        <w:tc>
          <w:tcPr>
            <w:tcW w:w="188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3D7C05" w:rsidRPr="003D7C05" w:rsidRDefault="003D7C05" w:rsidP="003D7C05">
            <w:pPr>
              <w:spacing w:after="0" w:line="240" w:lineRule="auto"/>
              <w:rPr>
                <w:rFonts w:ascii="Calibri" w:eastAsia="Times New Roman" w:hAnsi="Calibri" w:cs="Times New Roman"/>
                <w:b/>
                <w:bCs/>
                <w:color w:val="000000"/>
              </w:rPr>
            </w:pPr>
            <w:r w:rsidRPr="003D7C05">
              <w:rPr>
                <w:rFonts w:ascii="Calibri" w:eastAsia="Times New Roman" w:hAnsi="Calibri" w:cs="Times New Roman"/>
                <w:b/>
                <w:bCs/>
                <w:color w:val="000000"/>
              </w:rPr>
              <w:t>Total Week 4</w:t>
            </w:r>
          </w:p>
        </w:tc>
        <w:tc>
          <w:tcPr>
            <w:tcW w:w="2200" w:type="dxa"/>
            <w:tcBorders>
              <w:top w:val="single" w:sz="8" w:space="0" w:color="auto"/>
              <w:left w:val="nil"/>
              <w:bottom w:val="single" w:sz="8" w:space="0" w:color="auto"/>
              <w:right w:val="single" w:sz="4"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22</w:t>
            </w:r>
          </w:p>
        </w:tc>
        <w:tc>
          <w:tcPr>
            <w:tcW w:w="1440" w:type="dxa"/>
            <w:tcBorders>
              <w:top w:val="single" w:sz="8" w:space="0" w:color="auto"/>
              <w:left w:val="nil"/>
              <w:bottom w:val="single" w:sz="8" w:space="0" w:color="auto"/>
              <w:right w:val="single" w:sz="4"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6</w:t>
            </w:r>
          </w:p>
        </w:tc>
        <w:tc>
          <w:tcPr>
            <w:tcW w:w="960" w:type="dxa"/>
            <w:tcBorders>
              <w:top w:val="single" w:sz="8" w:space="0" w:color="auto"/>
              <w:left w:val="nil"/>
              <w:bottom w:val="single" w:sz="8" w:space="0" w:color="auto"/>
              <w:right w:val="single" w:sz="4"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14</w:t>
            </w:r>
          </w:p>
        </w:tc>
        <w:tc>
          <w:tcPr>
            <w:tcW w:w="1300" w:type="dxa"/>
            <w:tcBorders>
              <w:top w:val="single" w:sz="8" w:space="0" w:color="auto"/>
              <w:left w:val="nil"/>
              <w:bottom w:val="single" w:sz="8" w:space="0" w:color="auto"/>
              <w:right w:val="single" w:sz="8"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2</w:t>
            </w:r>
          </w:p>
        </w:tc>
      </w:tr>
      <w:tr w:rsidR="003D7C05" w:rsidRPr="003D7C05" w:rsidTr="003D7C05">
        <w:trPr>
          <w:trHeight w:val="315"/>
          <w:jc w:val="center"/>
        </w:trPr>
        <w:tc>
          <w:tcPr>
            <w:tcW w:w="1880" w:type="dxa"/>
            <w:tcBorders>
              <w:top w:val="nil"/>
              <w:left w:val="single" w:sz="8" w:space="0" w:color="auto"/>
              <w:bottom w:val="single" w:sz="4" w:space="0" w:color="auto"/>
              <w:right w:val="single" w:sz="8" w:space="0" w:color="auto"/>
            </w:tcBorders>
            <w:shd w:val="clear" w:color="auto" w:fill="auto"/>
            <w:noWrap/>
            <w:vAlign w:val="center"/>
            <w:hideMark/>
          </w:tcPr>
          <w:p w:rsidR="003D7C05" w:rsidRPr="003D7C05" w:rsidRDefault="003D7C05" w:rsidP="003D7C05">
            <w:pPr>
              <w:spacing w:after="0" w:line="240" w:lineRule="auto"/>
              <w:rPr>
                <w:rFonts w:ascii="Calibri" w:eastAsia="Times New Roman" w:hAnsi="Calibri" w:cs="Times New Roman"/>
                <w:color w:val="000000"/>
              </w:rPr>
            </w:pPr>
            <w:r w:rsidRPr="003D7C05">
              <w:rPr>
                <w:rFonts w:ascii="Calibri" w:eastAsia="Times New Roman" w:hAnsi="Calibri" w:cs="Times New Roman"/>
                <w:color w:val="000000"/>
              </w:rPr>
              <w:t>Tuesday, Feb. 3</w:t>
            </w:r>
          </w:p>
        </w:tc>
        <w:tc>
          <w:tcPr>
            <w:tcW w:w="2200" w:type="dxa"/>
            <w:tcBorders>
              <w:top w:val="nil"/>
              <w:left w:val="nil"/>
              <w:bottom w:val="single" w:sz="4" w:space="0" w:color="auto"/>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14</w:t>
            </w:r>
          </w:p>
        </w:tc>
        <w:tc>
          <w:tcPr>
            <w:tcW w:w="1440" w:type="dxa"/>
            <w:tcBorders>
              <w:top w:val="nil"/>
              <w:left w:val="nil"/>
              <w:bottom w:val="single" w:sz="4" w:space="0" w:color="auto"/>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5</w:t>
            </w:r>
          </w:p>
        </w:tc>
        <w:tc>
          <w:tcPr>
            <w:tcW w:w="1300" w:type="dxa"/>
            <w:tcBorders>
              <w:top w:val="nil"/>
              <w:left w:val="nil"/>
              <w:bottom w:val="single" w:sz="4" w:space="0" w:color="auto"/>
              <w:right w:val="single" w:sz="8"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2</w:t>
            </w:r>
          </w:p>
        </w:tc>
      </w:tr>
      <w:tr w:rsidR="003D7C05" w:rsidRPr="003D7C05" w:rsidTr="003D7C05">
        <w:trPr>
          <w:trHeight w:val="315"/>
          <w:jc w:val="center"/>
        </w:trPr>
        <w:tc>
          <w:tcPr>
            <w:tcW w:w="1880" w:type="dxa"/>
            <w:tcBorders>
              <w:top w:val="nil"/>
              <w:left w:val="single" w:sz="8" w:space="0" w:color="auto"/>
              <w:bottom w:val="nil"/>
              <w:right w:val="single" w:sz="8" w:space="0" w:color="auto"/>
            </w:tcBorders>
            <w:shd w:val="clear" w:color="auto" w:fill="auto"/>
            <w:noWrap/>
            <w:vAlign w:val="center"/>
            <w:hideMark/>
          </w:tcPr>
          <w:p w:rsidR="003D7C05" w:rsidRPr="003D7C05" w:rsidRDefault="003D7C05" w:rsidP="003D7C05">
            <w:pPr>
              <w:spacing w:after="0" w:line="240" w:lineRule="auto"/>
              <w:rPr>
                <w:rFonts w:ascii="Calibri" w:eastAsia="Times New Roman" w:hAnsi="Calibri" w:cs="Times New Roman"/>
                <w:color w:val="000000"/>
              </w:rPr>
            </w:pPr>
            <w:r w:rsidRPr="003D7C05">
              <w:rPr>
                <w:rFonts w:ascii="Calibri" w:eastAsia="Times New Roman" w:hAnsi="Calibri" w:cs="Times New Roman"/>
                <w:color w:val="000000"/>
              </w:rPr>
              <w:t>Thursday, Feb. 5</w:t>
            </w:r>
          </w:p>
        </w:tc>
        <w:tc>
          <w:tcPr>
            <w:tcW w:w="2200" w:type="dxa"/>
            <w:tcBorders>
              <w:top w:val="nil"/>
              <w:left w:val="nil"/>
              <w:bottom w:val="nil"/>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19</w:t>
            </w:r>
          </w:p>
        </w:tc>
        <w:tc>
          <w:tcPr>
            <w:tcW w:w="1440" w:type="dxa"/>
            <w:tcBorders>
              <w:top w:val="nil"/>
              <w:left w:val="nil"/>
              <w:bottom w:val="nil"/>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1</w:t>
            </w:r>
          </w:p>
        </w:tc>
        <w:tc>
          <w:tcPr>
            <w:tcW w:w="960" w:type="dxa"/>
            <w:tcBorders>
              <w:top w:val="nil"/>
              <w:left w:val="nil"/>
              <w:bottom w:val="nil"/>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17</w:t>
            </w:r>
          </w:p>
        </w:tc>
        <w:tc>
          <w:tcPr>
            <w:tcW w:w="1300" w:type="dxa"/>
            <w:tcBorders>
              <w:top w:val="nil"/>
              <w:left w:val="nil"/>
              <w:bottom w:val="nil"/>
              <w:right w:val="single" w:sz="8"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1</w:t>
            </w:r>
          </w:p>
        </w:tc>
      </w:tr>
      <w:tr w:rsidR="003D7C05" w:rsidRPr="003D7C05" w:rsidTr="003D7C05">
        <w:trPr>
          <w:trHeight w:val="315"/>
          <w:jc w:val="center"/>
        </w:trPr>
        <w:tc>
          <w:tcPr>
            <w:tcW w:w="188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3D7C05" w:rsidRPr="003D7C05" w:rsidRDefault="003D7C05" w:rsidP="003D7C05">
            <w:pPr>
              <w:spacing w:after="0" w:line="240" w:lineRule="auto"/>
              <w:rPr>
                <w:rFonts w:ascii="Calibri" w:eastAsia="Times New Roman" w:hAnsi="Calibri" w:cs="Times New Roman"/>
                <w:b/>
                <w:bCs/>
                <w:color w:val="000000"/>
              </w:rPr>
            </w:pPr>
            <w:r w:rsidRPr="003D7C05">
              <w:rPr>
                <w:rFonts w:ascii="Calibri" w:eastAsia="Times New Roman" w:hAnsi="Calibri" w:cs="Times New Roman"/>
                <w:b/>
                <w:bCs/>
                <w:color w:val="000000"/>
              </w:rPr>
              <w:t>Total Week 5</w:t>
            </w:r>
          </w:p>
        </w:tc>
        <w:tc>
          <w:tcPr>
            <w:tcW w:w="2200" w:type="dxa"/>
            <w:tcBorders>
              <w:top w:val="single" w:sz="8" w:space="0" w:color="auto"/>
              <w:left w:val="nil"/>
              <w:bottom w:val="single" w:sz="8" w:space="0" w:color="auto"/>
              <w:right w:val="single" w:sz="4"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33</w:t>
            </w:r>
          </w:p>
        </w:tc>
        <w:tc>
          <w:tcPr>
            <w:tcW w:w="1440" w:type="dxa"/>
            <w:tcBorders>
              <w:top w:val="single" w:sz="8" w:space="0" w:color="auto"/>
              <w:left w:val="nil"/>
              <w:bottom w:val="single" w:sz="8" w:space="0" w:color="auto"/>
              <w:right w:val="single" w:sz="4"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8</w:t>
            </w:r>
          </w:p>
        </w:tc>
        <w:tc>
          <w:tcPr>
            <w:tcW w:w="960" w:type="dxa"/>
            <w:tcBorders>
              <w:top w:val="single" w:sz="8" w:space="0" w:color="auto"/>
              <w:left w:val="nil"/>
              <w:bottom w:val="single" w:sz="8" w:space="0" w:color="auto"/>
              <w:right w:val="single" w:sz="4"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22</w:t>
            </w:r>
          </w:p>
        </w:tc>
        <w:tc>
          <w:tcPr>
            <w:tcW w:w="1300" w:type="dxa"/>
            <w:tcBorders>
              <w:top w:val="single" w:sz="8" w:space="0" w:color="auto"/>
              <w:left w:val="nil"/>
              <w:bottom w:val="single" w:sz="8" w:space="0" w:color="auto"/>
              <w:right w:val="single" w:sz="8"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3</w:t>
            </w:r>
          </w:p>
        </w:tc>
      </w:tr>
      <w:tr w:rsidR="003D7C05" w:rsidRPr="003D7C05" w:rsidTr="003D7C05">
        <w:trPr>
          <w:trHeight w:val="315"/>
          <w:jc w:val="center"/>
        </w:trPr>
        <w:tc>
          <w:tcPr>
            <w:tcW w:w="1880" w:type="dxa"/>
            <w:tcBorders>
              <w:top w:val="nil"/>
              <w:left w:val="single" w:sz="8" w:space="0" w:color="auto"/>
              <w:bottom w:val="nil"/>
              <w:right w:val="single" w:sz="8" w:space="0" w:color="auto"/>
            </w:tcBorders>
            <w:shd w:val="clear" w:color="auto" w:fill="auto"/>
            <w:noWrap/>
            <w:vAlign w:val="center"/>
            <w:hideMark/>
          </w:tcPr>
          <w:p w:rsidR="003D7C05" w:rsidRPr="003D7C05" w:rsidRDefault="003D7C05" w:rsidP="003D7C05">
            <w:pPr>
              <w:spacing w:after="0" w:line="240" w:lineRule="auto"/>
              <w:rPr>
                <w:rFonts w:ascii="Calibri" w:eastAsia="Times New Roman" w:hAnsi="Calibri" w:cs="Times New Roman"/>
                <w:color w:val="000000"/>
              </w:rPr>
            </w:pPr>
            <w:r w:rsidRPr="003D7C05">
              <w:rPr>
                <w:rFonts w:ascii="Calibri" w:eastAsia="Times New Roman" w:hAnsi="Calibri" w:cs="Times New Roman"/>
                <w:color w:val="000000"/>
              </w:rPr>
              <w:t>Tuesday, Feb. 10</w:t>
            </w:r>
          </w:p>
        </w:tc>
        <w:tc>
          <w:tcPr>
            <w:tcW w:w="2200" w:type="dxa"/>
            <w:tcBorders>
              <w:top w:val="nil"/>
              <w:left w:val="nil"/>
              <w:bottom w:val="nil"/>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69</w:t>
            </w:r>
          </w:p>
        </w:tc>
        <w:tc>
          <w:tcPr>
            <w:tcW w:w="1440" w:type="dxa"/>
            <w:tcBorders>
              <w:top w:val="nil"/>
              <w:left w:val="nil"/>
              <w:bottom w:val="nil"/>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19</w:t>
            </w:r>
          </w:p>
        </w:tc>
        <w:tc>
          <w:tcPr>
            <w:tcW w:w="960" w:type="dxa"/>
            <w:tcBorders>
              <w:top w:val="nil"/>
              <w:left w:val="nil"/>
              <w:bottom w:val="nil"/>
              <w:right w:val="single" w:sz="4"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48</w:t>
            </w:r>
          </w:p>
        </w:tc>
        <w:tc>
          <w:tcPr>
            <w:tcW w:w="1300" w:type="dxa"/>
            <w:tcBorders>
              <w:top w:val="nil"/>
              <w:left w:val="nil"/>
              <w:bottom w:val="nil"/>
              <w:right w:val="single" w:sz="8" w:space="0" w:color="auto"/>
            </w:tcBorders>
            <w:shd w:val="clear" w:color="auto" w:fill="auto"/>
            <w:noWrap/>
            <w:vAlign w:val="bottom"/>
            <w:hideMark/>
          </w:tcPr>
          <w:p w:rsidR="003D7C05" w:rsidRPr="003D7C05" w:rsidRDefault="003D7C05" w:rsidP="003D7C05">
            <w:pPr>
              <w:spacing w:after="0" w:line="240" w:lineRule="auto"/>
              <w:jc w:val="right"/>
              <w:rPr>
                <w:rFonts w:ascii="Calibri" w:eastAsia="Times New Roman" w:hAnsi="Calibri" w:cs="Times New Roman"/>
                <w:color w:val="000000"/>
              </w:rPr>
            </w:pPr>
            <w:r w:rsidRPr="003D7C05">
              <w:rPr>
                <w:rFonts w:ascii="Calibri" w:eastAsia="Times New Roman" w:hAnsi="Calibri" w:cs="Times New Roman"/>
                <w:color w:val="000000"/>
              </w:rPr>
              <w:t>2</w:t>
            </w:r>
          </w:p>
        </w:tc>
      </w:tr>
      <w:tr w:rsidR="003D7C05" w:rsidRPr="003D7C05" w:rsidTr="003D7C05">
        <w:trPr>
          <w:trHeight w:val="315"/>
          <w:jc w:val="center"/>
        </w:trPr>
        <w:tc>
          <w:tcPr>
            <w:tcW w:w="188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3D7C05" w:rsidRPr="003D7C05" w:rsidRDefault="003D7C05" w:rsidP="003D7C05">
            <w:pPr>
              <w:spacing w:after="0" w:line="240" w:lineRule="auto"/>
              <w:rPr>
                <w:rFonts w:ascii="Calibri" w:eastAsia="Times New Roman" w:hAnsi="Calibri" w:cs="Times New Roman"/>
                <w:b/>
                <w:bCs/>
                <w:color w:val="000000"/>
              </w:rPr>
            </w:pPr>
            <w:r w:rsidRPr="003D7C05">
              <w:rPr>
                <w:rFonts w:ascii="Calibri" w:eastAsia="Times New Roman" w:hAnsi="Calibri" w:cs="Times New Roman"/>
                <w:b/>
                <w:bCs/>
                <w:color w:val="000000"/>
              </w:rPr>
              <w:t>Total Week 6</w:t>
            </w:r>
          </w:p>
        </w:tc>
        <w:tc>
          <w:tcPr>
            <w:tcW w:w="2200" w:type="dxa"/>
            <w:tcBorders>
              <w:top w:val="single" w:sz="8" w:space="0" w:color="auto"/>
              <w:left w:val="nil"/>
              <w:bottom w:val="single" w:sz="8" w:space="0" w:color="auto"/>
              <w:right w:val="single" w:sz="4"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69</w:t>
            </w:r>
          </w:p>
        </w:tc>
        <w:tc>
          <w:tcPr>
            <w:tcW w:w="1440" w:type="dxa"/>
            <w:tcBorders>
              <w:top w:val="single" w:sz="8" w:space="0" w:color="auto"/>
              <w:left w:val="nil"/>
              <w:bottom w:val="single" w:sz="8" w:space="0" w:color="auto"/>
              <w:right w:val="single" w:sz="4"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19</w:t>
            </w:r>
          </w:p>
        </w:tc>
        <w:tc>
          <w:tcPr>
            <w:tcW w:w="960" w:type="dxa"/>
            <w:tcBorders>
              <w:top w:val="single" w:sz="8" w:space="0" w:color="auto"/>
              <w:left w:val="nil"/>
              <w:bottom w:val="single" w:sz="8" w:space="0" w:color="auto"/>
              <w:right w:val="single" w:sz="4"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48</w:t>
            </w:r>
          </w:p>
        </w:tc>
        <w:tc>
          <w:tcPr>
            <w:tcW w:w="1300" w:type="dxa"/>
            <w:tcBorders>
              <w:top w:val="single" w:sz="8" w:space="0" w:color="auto"/>
              <w:left w:val="nil"/>
              <w:bottom w:val="single" w:sz="8" w:space="0" w:color="auto"/>
              <w:right w:val="single" w:sz="8" w:space="0" w:color="auto"/>
            </w:tcBorders>
            <w:shd w:val="clear" w:color="000000" w:fill="D9D9D9"/>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2</w:t>
            </w:r>
          </w:p>
        </w:tc>
      </w:tr>
      <w:tr w:rsidR="003D7C05" w:rsidRPr="003D7C05" w:rsidTr="003D7C05">
        <w:trPr>
          <w:trHeight w:val="315"/>
          <w:jc w:val="center"/>
        </w:trPr>
        <w:tc>
          <w:tcPr>
            <w:tcW w:w="1880" w:type="dxa"/>
            <w:tcBorders>
              <w:top w:val="nil"/>
              <w:left w:val="single" w:sz="8" w:space="0" w:color="auto"/>
              <w:bottom w:val="single" w:sz="8" w:space="0" w:color="auto"/>
              <w:right w:val="single" w:sz="8" w:space="0" w:color="auto"/>
            </w:tcBorders>
            <w:shd w:val="clear" w:color="000000" w:fill="A6A6A6"/>
            <w:noWrap/>
            <w:vAlign w:val="center"/>
            <w:hideMark/>
          </w:tcPr>
          <w:p w:rsidR="003D7C05" w:rsidRPr="003D7C05" w:rsidRDefault="003D7C05" w:rsidP="003D7C05">
            <w:pPr>
              <w:spacing w:after="0" w:line="240" w:lineRule="auto"/>
              <w:rPr>
                <w:rFonts w:ascii="Calibri" w:eastAsia="Times New Roman" w:hAnsi="Calibri" w:cs="Times New Roman"/>
                <w:b/>
                <w:bCs/>
                <w:color w:val="000000"/>
              </w:rPr>
            </w:pPr>
            <w:r w:rsidRPr="003D7C05">
              <w:rPr>
                <w:rFonts w:ascii="Calibri" w:eastAsia="Times New Roman" w:hAnsi="Calibri" w:cs="Times New Roman"/>
                <w:b/>
                <w:bCs/>
                <w:color w:val="000000"/>
              </w:rPr>
              <w:t>OVERALL TOTAL</w:t>
            </w:r>
          </w:p>
        </w:tc>
        <w:tc>
          <w:tcPr>
            <w:tcW w:w="2200" w:type="dxa"/>
            <w:tcBorders>
              <w:top w:val="nil"/>
              <w:left w:val="nil"/>
              <w:bottom w:val="single" w:sz="8" w:space="0" w:color="auto"/>
              <w:right w:val="single" w:sz="4" w:space="0" w:color="auto"/>
            </w:tcBorders>
            <w:shd w:val="clear" w:color="000000" w:fill="A6A6A6"/>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227</w:t>
            </w:r>
          </w:p>
        </w:tc>
        <w:tc>
          <w:tcPr>
            <w:tcW w:w="1440" w:type="dxa"/>
            <w:tcBorders>
              <w:top w:val="nil"/>
              <w:left w:val="nil"/>
              <w:bottom w:val="single" w:sz="8" w:space="0" w:color="auto"/>
              <w:right w:val="single" w:sz="4" w:space="0" w:color="auto"/>
            </w:tcBorders>
            <w:shd w:val="clear" w:color="000000" w:fill="A6A6A6"/>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76</w:t>
            </w:r>
          </w:p>
        </w:tc>
        <w:tc>
          <w:tcPr>
            <w:tcW w:w="960" w:type="dxa"/>
            <w:tcBorders>
              <w:top w:val="nil"/>
              <w:left w:val="nil"/>
              <w:bottom w:val="single" w:sz="8" w:space="0" w:color="auto"/>
              <w:right w:val="single" w:sz="4" w:space="0" w:color="auto"/>
            </w:tcBorders>
            <w:shd w:val="clear" w:color="000000" w:fill="A6A6A6"/>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140</w:t>
            </w:r>
          </w:p>
        </w:tc>
        <w:tc>
          <w:tcPr>
            <w:tcW w:w="1300" w:type="dxa"/>
            <w:tcBorders>
              <w:top w:val="nil"/>
              <w:left w:val="nil"/>
              <w:bottom w:val="single" w:sz="8" w:space="0" w:color="auto"/>
              <w:right w:val="single" w:sz="8" w:space="0" w:color="auto"/>
            </w:tcBorders>
            <w:shd w:val="clear" w:color="000000" w:fill="A6A6A6"/>
            <w:noWrap/>
            <w:vAlign w:val="bottom"/>
            <w:hideMark/>
          </w:tcPr>
          <w:p w:rsidR="003D7C05" w:rsidRPr="003D7C05" w:rsidRDefault="003D7C05" w:rsidP="003D7C05">
            <w:pPr>
              <w:spacing w:after="0" w:line="240" w:lineRule="auto"/>
              <w:jc w:val="right"/>
              <w:rPr>
                <w:rFonts w:ascii="Calibri" w:eastAsia="Times New Roman" w:hAnsi="Calibri" w:cs="Times New Roman"/>
                <w:b/>
                <w:bCs/>
                <w:color w:val="000000"/>
              </w:rPr>
            </w:pPr>
            <w:r w:rsidRPr="003D7C05">
              <w:rPr>
                <w:rFonts w:ascii="Calibri" w:eastAsia="Times New Roman" w:hAnsi="Calibri" w:cs="Times New Roman"/>
                <w:b/>
                <w:bCs/>
                <w:color w:val="000000"/>
              </w:rPr>
              <w:t>11</w:t>
            </w:r>
          </w:p>
        </w:tc>
      </w:tr>
    </w:tbl>
    <w:p w:rsidR="003D7C05" w:rsidRDefault="003D7C05" w:rsidP="000B3ABC">
      <w:pPr>
        <w:jc w:val="center"/>
        <w:rPr>
          <w:b/>
          <w:i/>
        </w:rPr>
      </w:pPr>
    </w:p>
    <w:p w:rsidR="003D7C05" w:rsidRDefault="003D7C05" w:rsidP="000B3ABC">
      <w:pPr>
        <w:jc w:val="center"/>
        <w:rPr>
          <w:b/>
          <w:i/>
        </w:rPr>
      </w:pPr>
    </w:p>
    <w:p w:rsidR="004A4225" w:rsidRDefault="004A4225"/>
    <w:p w:rsidR="0076398C" w:rsidRDefault="0076398C"/>
    <w:p w:rsidR="0076398C" w:rsidRDefault="0076398C"/>
    <w:p w:rsidR="0076398C" w:rsidRDefault="0076398C"/>
    <w:p w:rsidR="0076398C" w:rsidRDefault="0076398C"/>
    <w:p w:rsidR="0076398C" w:rsidRDefault="0076398C"/>
    <w:p w:rsidR="0076398C" w:rsidRDefault="0076398C"/>
    <w:p w:rsidR="0076398C" w:rsidRDefault="0076398C"/>
    <w:p w:rsidR="00AE671F" w:rsidRDefault="00AE671F"/>
    <w:p w:rsidR="00AE671F" w:rsidRDefault="00AE671F"/>
    <w:p w:rsidR="004A4225" w:rsidRDefault="0076398C" w:rsidP="0076398C">
      <w:pPr>
        <w:jc w:val="center"/>
        <w:rPr>
          <w:b/>
        </w:rPr>
      </w:pPr>
      <w:r>
        <w:rPr>
          <w:b/>
        </w:rPr>
        <w:lastRenderedPageBreak/>
        <w:t xml:space="preserve">Attachment </w:t>
      </w:r>
      <w:r w:rsidR="00AE671F">
        <w:rPr>
          <w:b/>
        </w:rPr>
        <w:t>A</w:t>
      </w:r>
      <w:r>
        <w:rPr>
          <w:b/>
        </w:rPr>
        <w:t>: Complete list of the amount of products and containers found (in descending order), color coded to indicate high/low ABV and hard alcohol products</w:t>
      </w:r>
    </w:p>
    <w:p w:rsidR="0076398C" w:rsidRPr="0076398C" w:rsidRDefault="0076398C" w:rsidP="0076398C">
      <w:pPr>
        <w:jc w:val="center"/>
        <w:rPr>
          <w:b/>
        </w:rPr>
      </w:pPr>
      <w:r w:rsidRPr="0076398C">
        <w:rPr>
          <w:b/>
          <w:color w:val="943634" w:themeColor="accent2" w:themeShade="BF"/>
        </w:rPr>
        <w:t xml:space="preserve">Red </w:t>
      </w:r>
      <w:r>
        <w:rPr>
          <w:b/>
        </w:rPr>
        <w:t xml:space="preserve">= High ABV          </w:t>
      </w:r>
      <w:r w:rsidRPr="0076398C">
        <w:rPr>
          <w:b/>
          <w:color w:val="76923C" w:themeColor="accent3" w:themeShade="BF"/>
        </w:rPr>
        <w:t xml:space="preserve">Green </w:t>
      </w:r>
      <w:r>
        <w:rPr>
          <w:b/>
        </w:rPr>
        <w:t xml:space="preserve">= Low ABV          </w:t>
      </w:r>
      <w:r w:rsidRPr="0076398C">
        <w:rPr>
          <w:b/>
          <w:color w:val="365F91" w:themeColor="accent1" w:themeShade="BF"/>
        </w:rPr>
        <w:t xml:space="preserve">Blue </w:t>
      </w:r>
      <w:r>
        <w:rPr>
          <w:b/>
        </w:rPr>
        <w:t>= Hard Alcohol</w:t>
      </w:r>
    </w:p>
    <w:p w:rsidR="00AE671F" w:rsidRDefault="00AE671F" w:rsidP="0076398C">
      <w:pPr>
        <w:spacing w:after="0" w:line="240" w:lineRule="auto"/>
        <w:jc w:val="center"/>
        <w:rPr>
          <w:rFonts w:ascii="Calibri" w:eastAsia="Times New Roman" w:hAnsi="Calibri" w:cs="Times New Roman"/>
          <w:b/>
          <w:bCs/>
        </w:rPr>
        <w:sectPr w:rsidR="00AE671F" w:rsidSect="00AE671F">
          <w:headerReference w:type="default" r:id="rId11"/>
          <w:headerReference w:type="first" r:id="rId12"/>
          <w:type w:val="continuous"/>
          <w:pgSz w:w="12240" w:h="15840"/>
          <w:pgMar w:top="2070" w:right="1440" w:bottom="1440" w:left="1440" w:header="720" w:footer="720" w:gutter="0"/>
          <w:cols w:space="720"/>
          <w:titlePg/>
          <w:docGrid w:linePitch="360"/>
        </w:sectPr>
      </w:pPr>
    </w:p>
    <w:tbl>
      <w:tblPr>
        <w:tblW w:w="4695" w:type="dxa"/>
        <w:tblInd w:w="93" w:type="dxa"/>
        <w:tblLook w:val="04A0" w:firstRow="1" w:lastRow="0" w:firstColumn="1" w:lastColumn="0" w:noHBand="0" w:noVBand="1"/>
      </w:tblPr>
      <w:tblGrid>
        <w:gridCol w:w="3280"/>
        <w:gridCol w:w="1415"/>
      </w:tblGrid>
      <w:tr w:rsidR="001F0D11" w:rsidRPr="001F0D11" w:rsidTr="00D73A94">
        <w:trPr>
          <w:trHeight w:val="548"/>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D11" w:rsidRPr="001F0D11" w:rsidRDefault="001F0D11" w:rsidP="001F0D11">
            <w:pPr>
              <w:spacing w:after="0" w:line="240" w:lineRule="auto"/>
              <w:jc w:val="center"/>
              <w:rPr>
                <w:rFonts w:ascii="Calibri" w:eastAsia="Times New Roman" w:hAnsi="Calibri" w:cs="Times New Roman"/>
                <w:b/>
                <w:bCs/>
                <w:sz w:val="20"/>
                <w:szCs w:val="20"/>
              </w:rPr>
            </w:pPr>
            <w:r w:rsidRPr="001F0D11">
              <w:rPr>
                <w:rFonts w:ascii="Calibri" w:eastAsia="Times New Roman" w:hAnsi="Calibri" w:cs="Times New Roman"/>
                <w:b/>
                <w:bCs/>
                <w:sz w:val="20"/>
                <w:szCs w:val="20"/>
              </w:rPr>
              <w:lastRenderedPageBreak/>
              <w:t>Brand Name</w:t>
            </w:r>
          </w:p>
        </w:tc>
        <w:tc>
          <w:tcPr>
            <w:tcW w:w="1415" w:type="dxa"/>
            <w:tcBorders>
              <w:top w:val="single" w:sz="4" w:space="0" w:color="auto"/>
              <w:left w:val="nil"/>
              <w:bottom w:val="single" w:sz="4" w:space="0" w:color="auto"/>
              <w:right w:val="single" w:sz="4" w:space="0" w:color="auto"/>
            </w:tcBorders>
            <w:shd w:val="clear" w:color="auto" w:fill="auto"/>
            <w:vAlign w:val="bottom"/>
            <w:hideMark/>
          </w:tcPr>
          <w:p w:rsidR="001F0D11" w:rsidRPr="001F0D11" w:rsidRDefault="001F0D11" w:rsidP="00D73A94">
            <w:pPr>
              <w:spacing w:after="0" w:line="240" w:lineRule="auto"/>
              <w:ind w:right="-108"/>
              <w:jc w:val="center"/>
              <w:rPr>
                <w:rFonts w:ascii="Calibri" w:eastAsia="Times New Roman" w:hAnsi="Calibri" w:cs="Times New Roman"/>
                <w:b/>
                <w:bCs/>
                <w:sz w:val="20"/>
                <w:szCs w:val="20"/>
              </w:rPr>
            </w:pPr>
            <w:r w:rsidRPr="001F0D11">
              <w:rPr>
                <w:rFonts w:ascii="Calibri" w:eastAsia="Times New Roman" w:hAnsi="Calibri" w:cs="Times New Roman"/>
                <w:b/>
                <w:bCs/>
                <w:sz w:val="20"/>
                <w:szCs w:val="20"/>
              </w:rPr>
              <w:t xml:space="preserve"># of </w:t>
            </w:r>
            <w:r w:rsidR="00D73A94">
              <w:rPr>
                <w:rFonts w:ascii="Calibri" w:eastAsia="Times New Roman" w:hAnsi="Calibri" w:cs="Times New Roman"/>
                <w:b/>
                <w:bCs/>
                <w:sz w:val="20"/>
                <w:szCs w:val="20"/>
              </w:rPr>
              <w:t>C</w:t>
            </w:r>
            <w:r w:rsidRPr="001F0D11">
              <w:rPr>
                <w:rFonts w:ascii="Calibri" w:eastAsia="Times New Roman" w:hAnsi="Calibri" w:cs="Times New Roman"/>
                <w:b/>
                <w:bCs/>
                <w:sz w:val="20"/>
                <w:szCs w:val="20"/>
              </w:rPr>
              <w:t>ontainers Found</w:t>
            </w:r>
          </w:p>
        </w:tc>
      </w:tr>
      <w:tr w:rsidR="001F0D11" w:rsidRPr="001F0D11" w:rsidTr="00D73A94">
        <w:trPr>
          <w:trHeight w:val="282"/>
        </w:trPr>
        <w:tc>
          <w:tcPr>
            <w:tcW w:w="328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Icehouse</w:t>
            </w:r>
          </w:p>
        </w:tc>
        <w:tc>
          <w:tcPr>
            <w:tcW w:w="1415" w:type="dxa"/>
            <w:tcBorders>
              <w:top w:val="single" w:sz="4" w:space="0" w:color="auto"/>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62</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Steel Reserve 211 (High Gravity)</w:t>
            </w:r>
          </w:p>
        </w:tc>
        <w:tc>
          <w:tcPr>
            <w:tcW w:w="1415"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22</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Bud Light</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10</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Pabst Blue Ribbon</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8</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Rainier</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8</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Natty Daddy</w:t>
            </w:r>
          </w:p>
        </w:tc>
        <w:tc>
          <w:tcPr>
            <w:tcW w:w="1415"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6</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Natural Ice</w:t>
            </w:r>
          </w:p>
        </w:tc>
        <w:tc>
          <w:tcPr>
            <w:tcW w:w="1415"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6</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Coors Light</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6</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Mickey's</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5</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King Cobra</w:t>
            </w:r>
          </w:p>
        </w:tc>
        <w:tc>
          <w:tcPr>
            <w:tcW w:w="1415"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4</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Black Butte Porter</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4</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Old German</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4</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Milwaukee's Best Ice</w:t>
            </w:r>
          </w:p>
        </w:tc>
        <w:tc>
          <w:tcPr>
            <w:tcW w:w="1415"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3</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Rainier Ale</w:t>
            </w:r>
          </w:p>
        </w:tc>
        <w:tc>
          <w:tcPr>
            <w:tcW w:w="1415"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3</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Angry Orchard hard cider crisp apple</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3</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Genesee Ice</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3</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Heineken</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3</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Miller Lite</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3</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proofErr w:type="spellStart"/>
            <w:r w:rsidRPr="001F0D11">
              <w:rPr>
                <w:rFonts w:ascii="Calibri" w:eastAsia="Times New Roman" w:hAnsi="Calibri" w:cs="Times New Roman"/>
                <w:sz w:val="20"/>
                <w:szCs w:val="20"/>
              </w:rPr>
              <w:t>Milwakee's</w:t>
            </w:r>
            <w:proofErr w:type="spellEnd"/>
            <w:r w:rsidRPr="001F0D11">
              <w:rPr>
                <w:rFonts w:ascii="Calibri" w:eastAsia="Times New Roman" w:hAnsi="Calibri" w:cs="Times New Roman"/>
                <w:sz w:val="20"/>
                <w:szCs w:val="20"/>
              </w:rPr>
              <w:t xml:space="preserve"> Best Premium</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3</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Rolling Rock</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3</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Dog Bite High Gravity Lager</w:t>
            </w:r>
          </w:p>
        </w:tc>
        <w:tc>
          <w:tcPr>
            <w:tcW w:w="1415"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2</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 xml:space="preserve">Four </w:t>
            </w:r>
            <w:proofErr w:type="spellStart"/>
            <w:r w:rsidRPr="001F0D11">
              <w:rPr>
                <w:rFonts w:ascii="Calibri" w:eastAsia="Times New Roman" w:hAnsi="Calibri" w:cs="Times New Roman"/>
                <w:sz w:val="20"/>
                <w:szCs w:val="20"/>
              </w:rPr>
              <w:t>Loko</w:t>
            </w:r>
            <w:proofErr w:type="spellEnd"/>
          </w:p>
        </w:tc>
        <w:tc>
          <w:tcPr>
            <w:tcW w:w="1415"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2</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proofErr w:type="spellStart"/>
            <w:r w:rsidRPr="001F0D11">
              <w:rPr>
                <w:rFonts w:ascii="Calibri" w:eastAsia="Times New Roman" w:hAnsi="Calibri" w:cs="Times New Roman"/>
                <w:sz w:val="20"/>
                <w:szCs w:val="20"/>
              </w:rPr>
              <w:t>Ho</w:t>
            </w:r>
            <w:proofErr w:type="gramStart"/>
            <w:r w:rsidRPr="001F0D11">
              <w:rPr>
                <w:rFonts w:ascii="Calibri" w:eastAsia="Times New Roman" w:hAnsi="Calibri" w:cs="Times New Roman"/>
                <w:sz w:val="20"/>
                <w:szCs w:val="20"/>
              </w:rPr>
              <w:t>!Ho</w:t>
            </w:r>
            <w:proofErr w:type="spellEnd"/>
            <w:proofErr w:type="gramEnd"/>
            <w:r w:rsidRPr="001F0D11">
              <w:rPr>
                <w:rFonts w:ascii="Calibri" w:eastAsia="Times New Roman" w:hAnsi="Calibri" w:cs="Times New Roman"/>
                <w:sz w:val="20"/>
                <w:szCs w:val="20"/>
              </w:rPr>
              <w:t>! Winter Ale</w:t>
            </w:r>
          </w:p>
        </w:tc>
        <w:tc>
          <w:tcPr>
            <w:tcW w:w="1415"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2</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proofErr w:type="spellStart"/>
            <w:r w:rsidRPr="001F0D11">
              <w:rPr>
                <w:rFonts w:ascii="Calibri" w:eastAsia="Times New Roman" w:hAnsi="Calibri" w:cs="Times New Roman"/>
                <w:sz w:val="20"/>
                <w:szCs w:val="20"/>
              </w:rPr>
              <w:t>Joose</w:t>
            </w:r>
            <w:proofErr w:type="spellEnd"/>
            <w:r w:rsidRPr="001F0D11">
              <w:rPr>
                <w:rFonts w:ascii="Calibri" w:eastAsia="Times New Roman" w:hAnsi="Calibri" w:cs="Times New Roman"/>
                <w:sz w:val="20"/>
                <w:szCs w:val="20"/>
              </w:rPr>
              <w:t xml:space="preserve"> Malt Beverage</w:t>
            </w:r>
          </w:p>
        </w:tc>
        <w:tc>
          <w:tcPr>
            <w:tcW w:w="1415"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2</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Bud Ice</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2</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Busch</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2</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Corona Extra</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2</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Keystone Light</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2</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Miller Genuine Draft</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2</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Olympia Beer</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2</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proofErr w:type="spellStart"/>
            <w:r w:rsidRPr="001F0D11">
              <w:rPr>
                <w:rFonts w:ascii="Calibri" w:eastAsia="Times New Roman" w:hAnsi="Calibri" w:cs="Times New Roman"/>
                <w:sz w:val="20"/>
                <w:szCs w:val="20"/>
              </w:rPr>
              <w:t>Redd's</w:t>
            </w:r>
            <w:proofErr w:type="spellEnd"/>
            <w:r w:rsidRPr="001F0D11">
              <w:rPr>
                <w:rFonts w:ascii="Calibri" w:eastAsia="Times New Roman" w:hAnsi="Calibri" w:cs="Times New Roman"/>
                <w:sz w:val="20"/>
                <w:szCs w:val="20"/>
              </w:rPr>
              <w:t xml:space="preserve"> Ale</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2</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Sierra Nevada Pale Ale</w:t>
            </w:r>
          </w:p>
        </w:tc>
        <w:tc>
          <w:tcPr>
            <w:tcW w:w="1415"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2</w:t>
            </w:r>
          </w:p>
        </w:tc>
      </w:tr>
      <w:tr w:rsidR="001F0D11" w:rsidRPr="001F0D11" w:rsidTr="00D73A94">
        <w:trPr>
          <w:trHeight w:val="282"/>
        </w:trPr>
        <w:tc>
          <w:tcPr>
            <w:tcW w:w="3280" w:type="dxa"/>
            <w:tcBorders>
              <w:top w:val="nil"/>
              <w:left w:val="single" w:sz="4" w:space="0" w:color="auto"/>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Crown Royal</w:t>
            </w:r>
          </w:p>
        </w:tc>
        <w:tc>
          <w:tcPr>
            <w:tcW w:w="1415" w:type="dxa"/>
            <w:tcBorders>
              <w:top w:val="nil"/>
              <w:left w:val="nil"/>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bl>
    <w:p w:rsidR="00AE671F" w:rsidRDefault="00AE671F"/>
    <w:tbl>
      <w:tblPr>
        <w:tblW w:w="4785" w:type="dxa"/>
        <w:tblInd w:w="93" w:type="dxa"/>
        <w:tblLook w:val="04A0" w:firstRow="1" w:lastRow="0" w:firstColumn="1" w:lastColumn="0" w:noHBand="0" w:noVBand="1"/>
      </w:tblPr>
      <w:tblGrid>
        <w:gridCol w:w="3345"/>
        <w:gridCol w:w="1440"/>
      </w:tblGrid>
      <w:tr w:rsidR="001F0D11" w:rsidRPr="001F0D11" w:rsidTr="00D73A94">
        <w:trPr>
          <w:trHeight w:val="525"/>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D11" w:rsidRPr="001F0D11" w:rsidRDefault="001F0D11" w:rsidP="001F0D11">
            <w:pPr>
              <w:spacing w:after="0" w:line="240" w:lineRule="auto"/>
              <w:jc w:val="center"/>
              <w:rPr>
                <w:rFonts w:ascii="Calibri" w:eastAsia="Times New Roman" w:hAnsi="Calibri" w:cs="Times New Roman"/>
                <w:b/>
                <w:bCs/>
                <w:sz w:val="20"/>
                <w:szCs w:val="20"/>
              </w:rPr>
            </w:pPr>
            <w:r w:rsidRPr="001F0D11">
              <w:rPr>
                <w:rFonts w:ascii="Calibri" w:eastAsia="Times New Roman" w:hAnsi="Calibri" w:cs="Times New Roman"/>
                <w:b/>
                <w:bCs/>
                <w:sz w:val="20"/>
                <w:szCs w:val="20"/>
              </w:rPr>
              <w:lastRenderedPageBreak/>
              <w:t>Brand Name</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1F0D11" w:rsidRPr="001F0D11" w:rsidRDefault="001F0D11" w:rsidP="00D73A94">
            <w:pPr>
              <w:spacing w:after="0" w:line="240" w:lineRule="auto"/>
              <w:ind w:right="-108"/>
              <w:jc w:val="center"/>
              <w:rPr>
                <w:rFonts w:ascii="Calibri" w:eastAsia="Times New Roman" w:hAnsi="Calibri" w:cs="Times New Roman"/>
                <w:b/>
                <w:bCs/>
                <w:sz w:val="20"/>
                <w:szCs w:val="20"/>
              </w:rPr>
            </w:pPr>
            <w:r w:rsidRPr="001F0D11">
              <w:rPr>
                <w:rFonts w:ascii="Calibri" w:eastAsia="Times New Roman" w:hAnsi="Calibri" w:cs="Times New Roman"/>
                <w:b/>
                <w:bCs/>
                <w:sz w:val="20"/>
                <w:szCs w:val="20"/>
              </w:rPr>
              <w:t># of Containers Found</w:t>
            </w:r>
          </w:p>
        </w:tc>
      </w:tr>
      <w:tr w:rsidR="001F0D11" w:rsidRPr="001F0D11" w:rsidTr="00D73A94">
        <w:trPr>
          <w:trHeight w:val="282"/>
        </w:trPr>
        <w:tc>
          <w:tcPr>
            <w:tcW w:w="3345"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Burnett's Vodka</w:t>
            </w:r>
          </w:p>
        </w:tc>
        <w:tc>
          <w:tcPr>
            <w:tcW w:w="1440" w:type="dxa"/>
            <w:tcBorders>
              <w:top w:val="nil"/>
              <w:left w:val="nil"/>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nil"/>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Canadian LTD Whiskey</w:t>
            </w:r>
          </w:p>
        </w:tc>
        <w:tc>
          <w:tcPr>
            <w:tcW w:w="1440" w:type="dxa"/>
            <w:tcBorders>
              <w:top w:val="nil"/>
              <w:left w:val="nil"/>
              <w:bottom w:val="nil"/>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Fireball</w:t>
            </w:r>
          </w:p>
        </w:tc>
        <w:tc>
          <w:tcPr>
            <w:tcW w:w="1440" w:type="dxa"/>
            <w:tcBorders>
              <w:top w:val="nil"/>
              <w:left w:val="nil"/>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proofErr w:type="spellStart"/>
            <w:r w:rsidRPr="001F0D11">
              <w:rPr>
                <w:rFonts w:ascii="Calibri" w:eastAsia="Times New Roman" w:hAnsi="Calibri" w:cs="Times New Roman"/>
                <w:sz w:val="20"/>
                <w:szCs w:val="20"/>
              </w:rPr>
              <w:t>Olmecca</w:t>
            </w:r>
            <w:proofErr w:type="spellEnd"/>
            <w:r w:rsidRPr="001F0D11">
              <w:rPr>
                <w:rFonts w:ascii="Calibri" w:eastAsia="Times New Roman" w:hAnsi="Calibri" w:cs="Times New Roman"/>
                <w:sz w:val="20"/>
                <w:szCs w:val="20"/>
              </w:rPr>
              <w:t xml:space="preserve"> Altos </w:t>
            </w:r>
            <w:proofErr w:type="spellStart"/>
            <w:r w:rsidRPr="001F0D11">
              <w:rPr>
                <w:rFonts w:ascii="Calibri" w:eastAsia="Times New Roman" w:hAnsi="Calibri" w:cs="Times New Roman"/>
                <w:sz w:val="20"/>
                <w:szCs w:val="20"/>
              </w:rPr>
              <w:t>Reposado</w:t>
            </w:r>
            <w:proofErr w:type="spellEnd"/>
            <w:r w:rsidRPr="001F0D11">
              <w:rPr>
                <w:rFonts w:ascii="Calibri" w:eastAsia="Times New Roman" w:hAnsi="Calibri" w:cs="Times New Roman"/>
                <w:sz w:val="20"/>
                <w:szCs w:val="20"/>
              </w:rPr>
              <w:t xml:space="preserve"> Tequila</w:t>
            </w:r>
          </w:p>
        </w:tc>
        <w:tc>
          <w:tcPr>
            <w:tcW w:w="1440" w:type="dxa"/>
            <w:tcBorders>
              <w:top w:val="nil"/>
              <w:left w:val="nil"/>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proofErr w:type="spellStart"/>
            <w:r w:rsidRPr="001F0D11">
              <w:rPr>
                <w:rFonts w:ascii="Calibri" w:eastAsia="Times New Roman" w:hAnsi="Calibri" w:cs="Times New Roman"/>
                <w:sz w:val="20"/>
                <w:szCs w:val="20"/>
              </w:rPr>
              <w:t>Skyy</w:t>
            </w:r>
            <w:proofErr w:type="spellEnd"/>
            <w:r w:rsidRPr="001F0D11">
              <w:rPr>
                <w:rFonts w:ascii="Calibri" w:eastAsia="Times New Roman" w:hAnsi="Calibri" w:cs="Times New Roman"/>
                <w:sz w:val="20"/>
                <w:szCs w:val="20"/>
              </w:rPr>
              <w:t xml:space="preserve"> Vodka</w:t>
            </w:r>
          </w:p>
        </w:tc>
        <w:tc>
          <w:tcPr>
            <w:tcW w:w="1440" w:type="dxa"/>
            <w:tcBorders>
              <w:top w:val="nil"/>
              <w:left w:val="nil"/>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proofErr w:type="spellStart"/>
            <w:r w:rsidRPr="001F0D11">
              <w:rPr>
                <w:rFonts w:ascii="Calibri" w:eastAsia="Times New Roman" w:hAnsi="Calibri" w:cs="Times New Roman"/>
                <w:sz w:val="20"/>
                <w:szCs w:val="20"/>
              </w:rPr>
              <w:t>Taaka</w:t>
            </w:r>
            <w:proofErr w:type="spellEnd"/>
            <w:r w:rsidRPr="001F0D11">
              <w:rPr>
                <w:rFonts w:ascii="Calibri" w:eastAsia="Times New Roman" w:hAnsi="Calibri" w:cs="Times New Roman"/>
                <w:sz w:val="20"/>
                <w:szCs w:val="20"/>
              </w:rPr>
              <w:t xml:space="preserve"> </w:t>
            </w:r>
            <w:proofErr w:type="spellStart"/>
            <w:r w:rsidRPr="001F0D11">
              <w:rPr>
                <w:rFonts w:ascii="Calibri" w:eastAsia="Times New Roman" w:hAnsi="Calibri" w:cs="Times New Roman"/>
                <w:sz w:val="20"/>
                <w:szCs w:val="20"/>
              </w:rPr>
              <w:t>Genime</w:t>
            </w:r>
            <w:proofErr w:type="spellEnd"/>
            <w:r w:rsidRPr="001F0D11">
              <w:rPr>
                <w:rFonts w:ascii="Calibri" w:eastAsia="Times New Roman" w:hAnsi="Calibri" w:cs="Times New Roman"/>
                <w:sz w:val="20"/>
                <w:szCs w:val="20"/>
              </w:rPr>
              <w:t xml:space="preserve"> Vodka</w:t>
            </w:r>
          </w:p>
        </w:tc>
        <w:tc>
          <w:tcPr>
            <w:tcW w:w="1440" w:type="dxa"/>
            <w:tcBorders>
              <w:top w:val="nil"/>
              <w:left w:val="nil"/>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 xml:space="preserve">Unidentifiable </w:t>
            </w:r>
          </w:p>
        </w:tc>
        <w:tc>
          <w:tcPr>
            <w:tcW w:w="1440" w:type="dxa"/>
            <w:tcBorders>
              <w:top w:val="nil"/>
              <w:left w:val="nil"/>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 xml:space="preserve">Unidentifiable </w:t>
            </w:r>
          </w:p>
        </w:tc>
        <w:tc>
          <w:tcPr>
            <w:tcW w:w="1440" w:type="dxa"/>
            <w:tcBorders>
              <w:top w:val="nil"/>
              <w:left w:val="nil"/>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 xml:space="preserve">Unidentifiable </w:t>
            </w:r>
          </w:p>
        </w:tc>
        <w:tc>
          <w:tcPr>
            <w:tcW w:w="1440" w:type="dxa"/>
            <w:tcBorders>
              <w:top w:val="nil"/>
              <w:left w:val="nil"/>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 xml:space="preserve">Unidentifiable </w:t>
            </w:r>
          </w:p>
        </w:tc>
        <w:tc>
          <w:tcPr>
            <w:tcW w:w="1440" w:type="dxa"/>
            <w:tcBorders>
              <w:top w:val="nil"/>
              <w:left w:val="nil"/>
              <w:bottom w:val="single" w:sz="4" w:space="0" w:color="auto"/>
              <w:right w:val="single" w:sz="4" w:space="0" w:color="auto"/>
            </w:tcBorders>
            <w:shd w:val="clear" w:color="000000" w:fill="95B3D7"/>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 xml:space="preserve">Elysian </w:t>
            </w:r>
            <w:proofErr w:type="spellStart"/>
            <w:r w:rsidRPr="001F0D11">
              <w:rPr>
                <w:rFonts w:ascii="Calibri" w:eastAsia="Times New Roman" w:hAnsi="Calibri" w:cs="Times New Roman"/>
                <w:sz w:val="20"/>
                <w:szCs w:val="20"/>
              </w:rPr>
              <w:t>Bifrost</w:t>
            </w:r>
            <w:proofErr w:type="spellEnd"/>
            <w:r w:rsidRPr="001F0D11">
              <w:rPr>
                <w:rFonts w:ascii="Calibri" w:eastAsia="Times New Roman" w:hAnsi="Calibri" w:cs="Times New Roman"/>
                <w:sz w:val="20"/>
                <w:szCs w:val="20"/>
              </w:rPr>
              <w:t xml:space="preserve"> Winter Ale</w:t>
            </w:r>
          </w:p>
        </w:tc>
        <w:tc>
          <w:tcPr>
            <w:tcW w:w="1440"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 xml:space="preserve">Fish tale organic </w:t>
            </w:r>
            <w:proofErr w:type="spellStart"/>
            <w:r w:rsidRPr="001F0D11">
              <w:rPr>
                <w:rFonts w:ascii="Calibri" w:eastAsia="Times New Roman" w:hAnsi="Calibri" w:cs="Times New Roman"/>
                <w:sz w:val="20"/>
                <w:szCs w:val="20"/>
              </w:rPr>
              <w:t>indian</w:t>
            </w:r>
            <w:proofErr w:type="spellEnd"/>
            <w:r w:rsidRPr="001F0D11">
              <w:rPr>
                <w:rFonts w:ascii="Calibri" w:eastAsia="Times New Roman" w:hAnsi="Calibri" w:cs="Times New Roman"/>
                <w:sz w:val="20"/>
                <w:szCs w:val="20"/>
              </w:rPr>
              <w:t xml:space="preserve"> pale</w:t>
            </w:r>
          </w:p>
        </w:tc>
        <w:tc>
          <w:tcPr>
            <w:tcW w:w="1440"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Hurricane High Gravity</w:t>
            </w:r>
          </w:p>
        </w:tc>
        <w:tc>
          <w:tcPr>
            <w:tcW w:w="1440"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Icehouse Edge</w:t>
            </w:r>
          </w:p>
        </w:tc>
        <w:tc>
          <w:tcPr>
            <w:tcW w:w="1440"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Miller Fortune</w:t>
            </w:r>
          </w:p>
        </w:tc>
        <w:tc>
          <w:tcPr>
            <w:tcW w:w="1440"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proofErr w:type="spellStart"/>
            <w:r w:rsidRPr="001F0D11">
              <w:rPr>
                <w:rFonts w:ascii="Calibri" w:eastAsia="Times New Roman" w:hAnsi="Calibri" w:cs="Times New Roman"/>
                <w:sz w:val="20"/>
                <w:szCs w:val="20"/>
              </w:rPr>
              <w:t>Olde</w:t>
            </w:r>
            <w:proofErr w:type="spellEnd"/>
            <w:r w:rsidRPr="001F0D11">
              <w:rPr>
                <w:rFonts w:ascii="Calibri" w:eastAsia="Times New Roman" w:hAnsi="Calibri" w:cs="Times New Roman"/>
                <w:sz w:val="20"/>
                <w:szCs w:val="20"/>
              </w:rPr>
              <w:t xml:space="preserve"> English 800</w:t>
            </w:r>
          </w:p>
        </w:tc>
        <w:tc>
          <w:tcPr>
            <w:tcW w:w="1440"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Pyramid Snowcap Winter Warmer Ale</w:t>
            </w:r>
          </w:p>
        </w:tc>
        <w:tc>
          <w:tcPr>
            <w:tcW w:w="1440"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Red Hook Long Jammer IPA</w:t>
            </w:r>
          </w:p>
        </w:tc>
        <w:tc>
          <w:tcPr>
            <w:tcW w:w="1440"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Steel Reserve 211 Triple Export</w:t>
            </w:r>
          </w:p>
        </w:tc>
        <w:tc>
          <w:tcPr>
            <w:tcW w:w="1440"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Barefoot Impression Red Blend</w:t>
            </w:r>
          </w:p>
        </w:tc>
        <w:tc>
          <w:tcPr>
            <w:tcW w:w="1440"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Cristal Champagne</w:t>
            </w:r>
          </w:p>
        </w:tc>
        <w:tc>
          <w:tcPr>
            <w:tcW w:w="1440" w:type="dxa"/>
            <w:tcBorders>
              <w:top w:val="nil"/>
              <w:left w:val="nil"/>
              <w:bottom w:val="single" w:sz="4" w:space="0" w:color="auto"/>
              <w:right w:val="single" w:sz="4" w:space="0" w:color="auto"/>
            </w:tcBorders>
            <w:shd w:val="clear" w:color="000000" w:fill="B86868"/>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Bud Light Lime</w:t>
            </w:r>
          </w:p>
        </w:tc>
        <w:tc>
          <w:tcPr>
            <w:tcW w:w="1440"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Budweiser</w:t>
            </w:r>
          </w:p>
        </w:tc>
        <w:tc>
          <w:tcPr>
            <w:tcW w:w="1440"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Coors Banquet</w:t>
            </w:r>
          </w:p>
        </w:tc>
        <w:tc>
          <w:tcPr>
            <w:tcW w:w="1440"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Genesee Beer</w:t>
            </w:r>
          </w:p>
        </w:tc>
        <w:tc>
          <w:tcPr>
            <w:tcW w:w="1440"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Mike's Hard Liquor Peach</w:t>
            </w:r>
          </w:p>
        </w:tc>
        <w:tc>
          <w:tcPr>
            <w:tcW w:w="1440"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Miller High Life</w:t>
            </w:r>
          </w:p>
        </w:tc>
        <w:tc>
          <w:tcPr>
            <w:tcW w:w="1440"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Natural Light</w:t>
            </w:r>
          </w:p>
        </w:tc>
        <w:tc>
          <w:tcPr>
            <w:tcW w:w="1440"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New Castle Brown Ale</w:t>
            </w:r>
          </w:p>
        </w:tc>
        <w:tc>
          <w:tcPr>
            <w:tcW w:w="1440"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Red Stripe</w:t>
            </w:r>
          </w:p>
        </w:tc>
        <w:tc>
          <w:tcPr>
            <w:tcW w:w="1440"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Session lager</w:t>
            </w:r>
          </w:p>
        </w:tc>
        <w:tc>
          <w:tcPr>
            <w:tcW w:w="1440"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Sol</w:t>
            </w:r>
          </w:p>
        </w:tc>
        <w:tc>
          <w:tcPr>
            <w:tcW w:w="1440"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r w:rsidR="001F0D11" w:rsidRPr="001F0D11" w:rsidTr="00D73A94">
        <w:trPr>
          <w:trHeight w:val="282"/>
        </w:trPr>
        <w:tc>
          <w:tcPr>
            <w:tcW w:w="3345" w:type="dxa"/>
            <w:tcBorders>
              <w:top w:val="nil"/>
              <w:left w:val="single" w:sz="4" w:space="0" w:color="auto"/>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Stella Artois</w:t>
            </w:r>
          </w:p>
        </w:tc>
        <w:tc>
          <w:tcPr>
            <w:tcW w:w="1440" w:type="dxa"/>
            <w:tcBorders>
              <w:top w:val="nil"/>
              <w:left w:val="nil"/>
              <w:bottom w:val="single" w:sz="4" w:space="0" w:color="auto"/>
              <w:right w:val="single" w:sz="4" w:space="0" w:color="auto"/>
            </w:tcBorders>
            <w:shd w:val="clear" w:color="000000" w:fill="C4D79B"/>
            <w:noWrap/>
            <w:vAlign w:val="bottom"/>
            <w:hideMark/>
          </w:tcPr>
          <w:p w:rsidR="001F0D11" w:rsidRPr="001F0D11" w:rsidRDefault="001F0D11" w:rsidP="001F0D11">
            <w:pPr>
              <w:spacing w:after="0" w:line="240" w:lineRule="auto"/>
              <w:rPr>
                <w:rFonts w:ascii="Calibri" w:eastAsia="Times New Roman" w:hAnsi="Calibri" w:cs="Times New Roman"/>
                <w:sz w:val="20"/>
                <w:szCs w:val="20"/>
              </w:rPr>
            </w:pPr>
            <w:r w:rsidRPr="001F0D11">
              <w:rPr>
                <w:rFonts w:ascii="Calibri" w:eastAsia="Times New Roman" w:hAnsi="Calibri" w:cs="Times New Roman"/>
                <w:sz w:val="20"/>
                <w:szCs w:val="20"/>
              </w:rPr>
              <w:t>1</w:t>
            </w:r>
          </w:p>
        </w:tc>
      </w:tr>
    </w:tbl>
    <w:p w:rsidR="001F0D11" w:rsidRDefault="001F0D11">
      <w:pPr>
        <w:sectPr w:rsidR="001F0D11" w:rsidSect="00AE671F">
          <w:type w:val="continuous"/>
          <w:pgSz w:w="12240" w:h="15840"/>
          <w:pgMar w:top="2070" w:right="1440" w:bottom="1440" w:left="1440" w:header="720" w:footer="720" w:gutter="0"/>
          <w:cols w:num="2" w:space="720"/>
          <w:titlePg/>
          <w:docGrid w:linePitch="360"/>
        </w:sectPr>
      </w:pPr>
    </w:p>
    <w:p w:rsidR="004A4225" w:rsidRDefault="004A4225" w:rsidP="001F0D11"/>
    <w:sectPr w:rsidR="004A4225" w:rsidSect="00AE671F">
      <w:type w:val="continuous"/>
      <w:pgSz w:w="12240" w:h="15840"/>
      <w:pgMar w:top="207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ABC" w:rsidRDefault="000B3ABC" w:rsidP="004A4225">
      <w:pPr>
        <w:spacing w:after="0" w:line="240" w:lineRule="auto"/>
      </w:pPr>
      <w:r>
        <w:separator/>
      </w:r>
    </w:p>
  </w:endnote>
  <w:endnote w:type="continuationSeparator" w:id="0">
    <w:p w:rsidR="000B3ABC" w:rsidRDefault="000B3ABC" w:rsidP="004A4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ABC" w:rsidRDefault="000B3ABC" w:rsidP="004A4225">
      <w:pPr>
        <w:spacing w:after="0" w:line="240" w:lineRule="auto"/>
      </w:pPr>
      <w:r>
        <w:separator/>
      </w:r>
    </w:p>
  </w:footnote>
  <w:footnote w:type="continuationSeparator" w:id="0">
    <w:p w:rsidR="000B3ABC" w:rsidRDefault="000B3ABC" w:rsidP="004A422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ABC" w:rsidRDefault="000B3ABC">
    <w:pPr>
      <w:pStyle w:val="Header"/>
    </w:pPr>
    <w:r>
      <w:rPr>
        <w:noProof/>
      </w:rPr>
      <w:drawing>
        <wp:anchor distT="0" distB="0" distL="114300" distR="114300" simplePos="0" relativeHeight="251659264" behindDoc="1" locked="0" layoutInCell="1" allowOverlap="1" wp14:anchorId="3BE3C2C6" wp14:editId="2BB3F7D4">
          <wp:simplePos x="0" y="0"/>
          <wp:positionH relativeFrom="column">
            <wp:posOffset>-914400</wp:posOffset>
          </wp:positionH>
          <wp:positionV relativeFrom="paragraph">
            <wp:posOffset>-457200</wp:posOffset>
          </wp:positionV>
          <wp:extent cx="7772363" cy="100584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25YEAR_BACK-05.jpg"/>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ABC" w:rsidRDefault="000B3ABC" w:rsidP="004A4225">
    <w:pPr>
      <w:pStyle w:val="Header"/>
      <w:tabs>
        <w:tab w:val="clear" w:pos="9360"/>
      </w:tabs>
    </w:pPr>
    <w:r>
      <w:rPr>
        <w:noProof/>
      </w:rPr>
      <w:drawing>
        <wp:anchor distT="0" distB="0" distL="114300" distR="114300" simplePos="0" relativeHeight="251658240" behindDoc="1" locked="0" layoutInCell="1" allowOverlap="1" wp14:anchorId="323747F3" wp14:editId="0DCFF725">
          <wp:simplePos x="0" y="0"/>
          <wp:positionH relativeFrom="column">
            <wp:posOffset>-914400</wp:posOffset>
          </wp:positionH>
          <wp:positionV relativeFrom="paragraph">
            <wp:posOffset>-466725</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s-0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E74A8B"/>
    <w:multiLevelType w:val="hybridMultilevel"/>
    <w:tmpl w:val="6F407798"/>
    <w:lvl w:ilvl="0" w:tplc="6A00E7F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225"/>
    <w:rsid w:val="00002C2E"/>
    <w:rsid w:val="000B3ABC"/>
    <w:rsid w:val="001B3E64"/>
    <w:rsid w:val="001D3A39"/>
    <w:rsid w:val="001F0D11"/>
    <w:rsid w:val="00293DB9"/>
    <w:rsid w:val="003D7C05"/>
    <w:rsid w:val="0041007A"/>
    <w:rsid w:val="004A4225"/>
    <w:rsid w:val="00513E25"/>
    <w:rsid w:val="00561CEF"/>
    <w:rsid w:val="005C27C8"/>
    <w:rsid w:val="00614435"/>
    <w:rsid w:val="00714814"/>
    <w:rsid w:val="0076398C"/>
    <w:rsid w:val="00764F6D"/>
    <w:rsid w:val="00865A04"/>
    <w:rsid w:val="00880B54"/>
    <w:rsid w:val="00932BD1"/>
    <w:rsid w:val="009878CA"/>
    <w:rsid w:val="00A000CD"/>
    <w:rsid w:val="00A1783C"/>
    <w:rsid w:val="00AC7055"/>
    <w:rsid w:val="00AE671F"/>
    <w:rsid w:val="00AF0FA7"/>
    <w:rsid w:val="00B42D40"/>
    <w:rsid w:val="00B8506A"/>
    <w:rsid w:val="00C36E2B"/>
    <w:rsid w:val="00D73A94"/>
    <w:rsid w:val="00E64343"/>
    <w:rsid w:val="00F36887"/>
    <w:rsid w:val="00FC4FD5"/>
    <w:rsid w:val="00FF2C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2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225"/>
  </w:style>
  <w:style w:type="paragraph" w:styleId="Footer">
    <w:name w:val="footer"/>
    <w:basedOn w:val="Normal"/>
    <w:link w:val="FooterChar"/>
    <w:uiPriority w:val="99"/>
    <w:unhideWhenUsed/>
    <w:rsid w:val="004A42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225"/>
  </w:style>
  <w:style w:type="paragraph" w:styleId="BalloonText">
    <w:name w:val="Balloon Text"/>
    <w:basedOn w:val="Normal"/>
    <w:link w:val="BalloonTextChar"/>
    <w:uiPriority w:val="99"/>
    <w:semiHidden/>
    <w:unhideWhenUsed/>
    <w:rsid w:val="004A42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225"/>
    <w:rPr>
      <w:rFonts w:ascii="Tahoma" w:hAnsi="Tahoma" w:cs="Tahoma"/>
      <w:sz w:val="16"/>
      <w:szCs w:val="16"/>
    </w:rPr>
  </w:style>
  <w:style w:type="paragraph" w:styleId="ListParagraph">
    <w:name w:val="List Paragraph"/>
    <w:basedOn w:val="Normal"/>
    <w:uiPriority w:val="34"/>
    <w:qFormat/>
    <w:rsid w:val="00865A0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2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225"/>
  </w:style>
  <w:style w:type="paragraph" w:styleId="Footer">
    <w:name w:val="footer"/>
    <w:basedOn w:val="Normal"/>
    <w:link w:val="FooterChar"/>
    <w:uiPriority w:val="99"/>
    <w:unhideWhenUsed/>
    <w:rsid w:val="004A42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225"/>
  </w:style>
  <w:style w:type="paragraph" w:styleId="BalloonText">
    <w:name w:val="Balloon Text"/>
    <w:basedOn w:val="Normal"/>
    <w:link w:val="BalloonTextChar"/>
    <w:uiPriority w:val="99"/>
    <w:semiHidden/>
    <w:unhideWhenUsed/>
    <w:rsid w:val="004A42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225"/>
    <w:rPr>
      <w:rFonts w:ascii="Tahoma" w:hAnsi="Tahoma" w:cs="Tahoma"/>
      <w:sz w:val="16"/>
      <w:szCs w:val="16"/>
    </w:rPr>
  </w:style>
  <w:style w:type="paragraph" w:styleId="ListParagraph">
    <w:name w:val="List Paragraph"/>
    <w:basedOn w:val="Normal"/>
    <w:uiPriority w:val="34"/>
    <w:qFormat/>
    <w:rsid w:val="00865A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8906">
      <w:bodyDiv w:val="1"/>
      <w:marLeft w:val="0"/>
      <w:marRight w:val="0"/>
      <w:marTop w:val="0"/>
      <w:marBottom w:val="0"/>
      <w:divBdr>
        <w:top w:val="none" w:sz="0" w:space="0" w:color="auto"/>
        <w:left w:val="none" w:sz="0" w:space="0" w:color="auto"/>
        <w:bottom w:val="none" w:sz="0" w:space="0" w:color="auto"/>
        <w:right w:val="none" w:sz="0" w:space="0" w:color="auto"/>
      </w:divBdr>
    </w:div>
    <w:div w:id="72901264">
      <w:bodyDiv w:val="1"/>
      <w:marLeft w:val="0"/>
      <w:marRight w:val="0"/>
      <w:marTop w:val="0"/>
      <w:marBottom w:val="0"/>
      <w:divBdr>
        <w:top w:val="none" w:sz="0" w:space="0" w:color="auto"/>
        <w:left w:val="none" w:sz="0" w:space="0" w:color="auto"/>
        <w:bottom w:val="none" w:sz="0" w:space="0" w:color="auto"/>
        <w:right w:val="none" w:sz="0" w:space="0" w:color="auto"/>
      </w:divBdr>
    </w:div>
    <w:div w:id="164980514">
      <w:bodyDiv w:val="1"/>
      <w:marLeft w:val="0"/>
      <w:marRight w:val="0"/>
      <w:marTop w:val="0"/>
      <w:marBottom w:val="0"/>
      <w:divBdr>
        <w:top w:val="none" w:sz="0" w:space="0" w:color="auto"/>
        <w:left w:val="none" w:sz="0" w:space="0" w:color="auto"/>
        <w:bottom w:val="none" w:sz="0" w:space="0" w:color="auto"/>
        <w:right w:val="none" w:sz="0" w:space="0" w:color="auto"/>
      </w:divBdr>
    </w:div>
    <w:div w:id="215893045">
      <w:bodyDiv w:val="1"/>
      <w:marLeft w:val="0"/>
      <w:marRight w:val="0"/>
      <w:marTop w:val="0"/>
      <w:marBottom w:val="0"/>
      <w:divBdr>
        <w:top w:val="none" w:sz="0" w:space="0" w:color="auto"/>
        <w:left w:val="none" w:sz="0" w:space="0" w:color="auto"/>
        <w:bottom w:val="none" w:sz="0" w:space="0" w:color="auto"/>
        <w:right w:val="none" w:sz="0" w:space="0" w:color="auto"/>
      </w:divBdr>
    </w:div>
    <w:div w:id="235869982">
      <w:bodyDiv w:val="1"/>
      <w:marLeft w:val="0"/>
      <w:marRight w:val="0"/>
      <w:marTop w:val="0"/>
      <w:marBottom w:val="0"/>
      <w:divBdr>
        <w:top w:val="none" w:sz="0" w:space="0" w:color="auto"/>
        <w:left w:val="none" w:sz="0" w:space="0" w:color="auto"/>
        <w:bottom w:val="none" w:sz="0" w:space="0" w:color="auto"/>
        <w:right w:val="none" w:sz="0" w:space="0" w:color="auto"/>
      </w:divBdr>
    </w:div>
    <w:div w:id="258874591">
      <w:bodyDiv w:val="1"/>
      <w:marLeft w:val="0"/>
      <w:marRight w:val="0"/>
      <w:marTop w:val="0"/>
      <w:marBottom w:val="0"/>
      <w:divBdr>
        <w:top w:val="none" w:sz="0" w:space="0" w:color="auto"/>
        <w:left w:val="none" w:sz="0" w:space="0" w:color="auto"/>
        <w:bottom w:val="none" w:sz="0" w:space="0" w:color="auto"/>
        <w:right w:val="none" w:sz="0" w:space="0" w:color="auto"/>
      </w:divBdr>
    </w:div>
    <w:div w:id="360865218">
      <w:bodyDiv w:val="1"/>
      <w:marLeft w:val="0"/>
      <w:marRight w:val="0"/>
      <w:marTop w:val="0"/>
      <w:marBottom w:val="0"/>
      <w:divBdr>
        <w:top w:val="none" w:sz="0" w:space="0" w:color="auto"/>
        <w:left w:val="none" w:sz="0" w:space="0" w:color="auto"/>
        <w:bottom w:val="none" w:sz="0" w:space="0" w:color="auto"/>
        <w:right w:val="none" w:sz="0" w:space="0" w:color="auto"/>
      </w:divBdr>
    </w:div>
    <w:div w:id="405761102">
      <w:bodyDiv w:val="1"/>
      <w:marLeft w:val="0"/>
      <w:marRight w:val="0"/>
      <w:marTop w:val="0"/>
      <w:marBottom w:val="0"/>
      <w:divBdr>
        <w:top w:val="none" w:sz="0" w:space="0" w:color="auto"/>
        <w:left w:val="none" w:sz="0" w:space="0" w:color="auto"/>
        <w:bottom w:val="none" w:sz="0" w:space="0" w:color="auto"/>
        <w:right w:val="none" w:sz="0" w:space="0" w:color="auto"/>
      </w:divBdr>
    </w:div>
    <w:div w:id="406419945">
      <w:bodyDiv w:val="1"/>
      <w:marLeft w:val="0"/>
      <w:marRight w:val="0"/>
      <w:marTop w:val="0"/>
      <w:marBottom w:val="0"/>
      <w:divBdr>
        <w:top w:val="none" w:sz="0" w:space="0" w:color="auto"/>
        <w:left w:val="none" w:sz="0" w:space="0" w:color="auto"/>
        <w:bottom w:val="none" w:sz="0" w:space="0" w:color="auto"/>
        <w:right w:val="none" w:sz="0" w:space="0" w:color="auto"/>
      </w:divBdr>
    </w:div>
    <w:div w:id="423039377">
      <w:bodyDiv w:val="1"/>
      <w:marLeft w:val="0"/>
      <w:marRight w:val="0"/>
      <w:marTop w:val="0"/>
      <w:marBottom w:val="0"/>
      <w:divBdr>
        <w:top w:val="none" w:sz="0" w:space="0" w:color="auto"/>
        <w:left w:val="none" w:sz="0" w:space="0" w:color="auto"/>
        <w:bottom w:val="none" w:sz="0" w:space="0" w:color="auto"/>
        <w:right w:val="none" w:sz="0" w:space="0" w:color="auto"/>
      </w:divBdr>
    </w:div>
    <w:div w:id="463085162">
      <w:bodyDiv w:val="1"/>
      <w:marLeft w:val="0"/>
      <w:marRight w:val="0"/>
      <w:marTop w:val="0"/>
      <w:marBottom w:val="0"/>
      <w:divBdr>
        <w:top w:val="none" w:sz="0" w:space="0" w:color="auto"/>
        <w:left w:val="none" w:sz="0" w:space="0" w:color="auto"/>
        <w:bottom w:val="none" w:sz="0" w:space="0" w:color="auto"/>
        <w:right w:val="none" w:sz="0" w:space="0" w:color="auto"/>
      </w:divBdr>
    </w:div>
    <w:div w:id="519857763">
      <w:bodyDiv w:val="1"/>
      <w:marLeft w:val="0"/>
      <w:marRight w:val="0"/>
      <w:marTop w:val="0"/>
      <w:marBottom w:val="0"/>
      <w:divBdr>
        <w:top w:val="none" w:sz="0" w:space="0" w:color="auto"/>
        <w:left w:val="none" w:sz="0" w:space="0" w:color="auto"/>
        <w:bottom w:val="none" w:sz="0" w:space="0" w:color="auto"/>
        <w:right w:val="none" w:sz="0" w:space="0" w:color="auto"/>
      </w:divBdr>
    </w:div>
    <w:div w:id="552617195">
      <w:bodyDiv w:val="1"/>
      <w:marLeft w:val="0"/>
      <w:marRight w:val="0"/>
      <w:marTop w:val="0"/>
      <w:marBottom w:val="0"/>
      <w:divBdr>
        <w:top w:val="none" w:sz="0" w:space="0" w:color="auto"/>
        <w:left w:val="none" w:sz="0" w:space="0" w:color="auto"/>
        <w:bottom w:val="none" w:sz="0" w:space="0" w:color="auto"/>
        <w:right w:val="none" w:sz="0" w:space="0" w:color="auto"/>
      </w:divBdr>
    </w:div>
    <w:div w:id="619646908">
      <w:bodyDiv w:val="1"/>
      <w:marLeft w:val="0"/>
      <w:marRight w:val="0"/>
      <w:marTop w:val="0"/>
      <w:marBottom w:val="0"/>
      <w:divBdr>
        <w:top w:val="none" w:sz="0" w:space="0" w:color="auto"/>
        <w:left w:val="none" w:sz="0" w:space="0" w:color="auto"/>
        <w:bottom w:val="none" w:sz="0" w:space="0" w:color="auto"/>
        <w:right w:val="none" w:sz="0" w:space="0" w:color="auto"/>
      </w:divBdr>
    </w:div>
    <w:div w:id="620068362">
      <w:bodyDiv w:val="1"/>
      <w:marLeft w:val="0"/>
      <w:marRight w:val="0"/>
      <w:marTop w:val="0"/>
      <w:marBottom w:val="0"/>
      <w:divBdr>
        <w:top w:val="none" w:sz="0" w:space="0" w:color="auto"/>
        <w:left w:val="none" w:sz="0" w:space="0" w:color="auto"/>
        <w:bottom w:val="none" w:sz="0" w:space="0" w:color="auto"/>
        <w:right w:val="none" w:sz="0" w:space="0" w:color="auto"/>
      </w:divBdr>
    </w:div>
    <w:div w:id="631448069">
      <w:bodyDiv w:val="1"/>
      <w:marLeft w:val="0"/>
      <w:marRight w:val="0"/>
      <w:marTop w:val="0"/>
      <w:marBottom w:val="0"/>
      <w:divBdr>
        <w:top w:val="none" w:sz="0" w:space="0" w:color="auto"/>
        <w:left w:val="none" w:sz="0" w:space="0" w:color="auto"/>
        <w:bottom w:val="none" w:sz="0" w:space="0" w:color="auto"/>
        <w:right w:val="none" w:sz="0" w:space="0" w:color="auto"/>
      </w:divBdr>
    </w:div>
    <w:div w:id="658387955">
      <w:bodyDiv w:val="1"/>
      <w:marLeft w:val="0"/>
      <w:marRight w:val="0"/>
      <w:marTop w:val="0"/>
      <w:marBottom w:val="0"/>
      <w:divBdr>
        <w:top w:val="none" w:sz="0" w:space="0" w:color="auto"/>
        <w:left w:val="none" w:sz="0" w:space="0" w:color="auto"/>
        <w:bottom w:val="none" w:sz="0" w:space="0" w:color="auto"/>
        <w:right w:val="none" w:sz="0" w:space="0" w:color="auto"/>
      </w:divBdr>
    </w:div>
    <w:div w:id="944191963">
      <w:bodyDiv w:val="1"/>
      <w:marLeft w:val="0"/>
      <w:marRight w:val="0"/>
      <w:marTop w:val="0"/>
      <w:marBottom w:val="0"/>
      <w:divBdr>
        <w:top w:val="none" w:sz="0" w:space="0" w:color="auto"/>
        <w:left w:val="none" w:sz="0" w:space="0" w:color="auto"/>
        <w:bottom w:val="none" w:sz="0" w:space="0" w:color="auto"/>
        <w:right w:val="none" w:sz="0" w:space="0" w:color="auto"/>
      </w:divBdr>
    </w:div>
    <w:div w:id="974944715">
      <w:bodyDiv w:val="1"/>
      <w:marLeft w:val="0"/>
      <w:marRight w:val="0"/>
      <w:marTop w:val="0"/>
      <w:marBottom w:val="0"/>
      <w:divBdr>
        <w:top w:val="none" w:sz="0" w:space="0" w:color="auto"/>
        <w:left w:val="none" w:sz="0" w:space="0" w:color="auto"/>
        <w:bottom w:val="none" w:sz="0" w:space="0" w:color="auto"/>
        <w:right w:val="none" w:sz="0" w:space="0" w:color="auto"/>
      </w:divBdr>
    </w:div>
    <w:div w:id="1246691514">
      <w:bodyDiv w:val="1"/>
      <w:marLeft w:val="0"/>
      <w:marRight w:val="0"/>
      <w:marTop w:val="0"/>
      <w:marBottom w:val="0"/>
      <w:divBdr>
        <w:top w:val="none" w:sz="0" w:space="0" w:color="auto"/>
        <w:left w:val="none" w:sz="0" w:space="0" w:color="auto"/>
        <w:bottom w:val="none" w:sz="0" w:space="0" w:color="auto"/>
        <w:right w:val="none" w:sz="0" w:space="0" w:color="auto"/>
      </w:divBdr>
    </w:div>
    <w:div w:id="1336761771">
      <w:bodyDiv w:val="1"/>
      <w:marLeft w:val="0"/>
      <w:marRight w:val="0"/>
      <w:marTop w:val="0"/>
      <w:marBottom w:val="0"/>
      <w:divBdr>
        <w:top w:val="none" w:sz="0" w:space="0" w:color="auto"/>
        <w:left w:val="none" w:sz="0" w:space="0" w:color="auto"/>
        <w:bottom w:val="none" w:sz="0" w:space="0" w:color="auto"/>
        <w:right w:val="none" w:sz="0" w:space="0" w:color="auto"/>
      </w:divBdr>
    </w:div>
    <w:div w:id="1365671048">
      <w:bodyDiv w:val="1"/>
      <w:marLeft w:val="0"/>
      <w:marRight w:val="0"/>
      <w:marTop w:val="0"/>
      <w:marBottom w:val="0"/>
      <w:divBdr>
        <w:top w:val="none" w:sz="0" w:space="0" w:color="auto"/>
        <w:left w:val="none" w:sz="0" w:space="0" w:color="auto"/>
        <w:bottom w:val="none" w:sz="0" w:space="0" w:color="auto"/>
        <w:right w:val="none" w:sz="0" w:space="0" w:color="auto"/>
      </w:divBdr>
    </w:div>
    <w:div w:id="1475487087">
      <w:bodyDiv w:val="1"/>
      <w:marLeft w:val="0"/>
      <w:marRight w:val="0"/>
      <w:marTop w:val="0"/>
      <w:marBottom w:val="0"/>
      <w:divBdr>
        <w:top w:val="none" w:sz="0" w:space="0" w:color="auto"/>
        <w:left w:val="none" w:sz="0" w:space="0" w:color="auto"/>
        <w:bottom w:val="none" w:sz="0" w:space="0" w:color="auto"/>
        <w:right w:val="none" w:sz="0" w:space="0" w:color="auto"/>
      </w:divBdr>
    </w:div>
    <w:div w:id="1614556502">
      <w:bodyDiv w:val="1"/>
      <w:marLeft w:val="0"/>
      <w:marRight w:val="0"/>
      <w:marTop w:val="0"/>
      <w:marBottom w:val="0"/>
      <w:divBdr>
        <w:top w:val="none" w:sz="0" w:space="0" w:color="auto"/>
        <w:left w:val="none" w:sz="0" w:space="0" w:color="auto"/>
        <w:bottom w:val="none" w:sz="0" w:space="0" w:color="auto"/>
        <w:right w:val="none" w:sz="0" w:space="0" w:color="auto"/>
      </w:divBdr>
    </w:div>
    <w:div w:id="1750467242">
      <w:bodyDiv w:val="1"/>
      <w:marLeft w:val="0"/>
      <w:marRight w:val="0"/>
      <w:marTop w:val="0"/>
      <w:marBottom w:val="0"/>
      <w:divBdr>
        <w:top w:val="none" w:sz="0" w:space="0" w:color="auto"/>
        <w:left w:val="none" w:sz="0" w:space="0" w:color="auto"/>
        <w:bottom w:val="none" w:sz="0" w:space="0" w:color="auto"/>
        <w:right w:val="none" w:sz="0" w:space="0" w:color="auto"/>
      </w:divBdr>
    </w:div>
    <w:div w:id="1778787435">
      <w:bodyDiv w:val="1"/>
      <w:marLeft w:val="0"/>
      <w:marRight w:val="0"/>
      <w:marTop w:val="0"/>
      <w:marBottom w:val="0"/>
      <w:divBdr>
        <w:top w:val="none" w:sz="0" w:space="0" w:color="auto"/>
        <w:left w:val="none" w:sz="0" w:space="0" w:color="auto"/>
        <w:bottom w:val="none" w:sz="0" w:space="0" w:color="auto"/>
        <w:right w:val="none" w:sz="0" w:space="0" w:color="auto"/>
      </w:divBdr>
    </w:div>
    <w:div w:id="1881087403">
      <w:bodyDiv w:val="1"/>
      <w:marLeft w:val="0"/>
      <w:marRight w:val="0"/>
      <w:marTop w:val="0"/>
      <w:marBottom w:val="0"/>
      <w:divBdr>
        <w:top w:val="none" w:sz="0" w:space="0" w:color="auto"/>
        <w:left w:val="none" w:sz="0" w:space="0" w:color="auto"/>
        <w:bottom w:val="none" w:sz="0" w:space="0" w:color="auto"/>
        <w:right w:val="none" w:sz="0" w:space="0" w:color="auto"/>
      </w:divBdr>
    </w:div>
    <w:div w:id="1889684529">
      <w:bodyDiv w:val="1"/>
      <w:marLeft w:val="0"/>
      <w:marRight w:val="0"/>
      <w:marTop w:val="0"/>
      <w:marBottom w:val="0"/>
      <w:divBdr>
        <w:top w:val="none" w:sz="0" w:space="0" w:color="auto"/>
        <w:left w:val="none" w:sz="0" w:space="0" w:color="auto"/>
        <w:bottom w:val="none" w:sz="0" w:space="0" w:color="auto"/>
        <w:right w:val="none" w:sz="0" w:space="0" w:color="auto"/>
      </w:divBdr>
    </w:div>
    <w:div w:id="1955205442">
      <w:bodyDiv w:val="1"/>
      <w:marLeft w:val="0"/>
      <w:marRight w:val="0"/>
      <w:marTop w:val="0"/>
      <w:marBottom w:val="0"/>
      <w:divBdr>
        <w:top w:val="none" w:sz="0" w:space="0" w:color="auto"/>
        <w:left w:val="none" w:sz="0" w:space="0" w:color="auto"/>
        <w:bottom w:val="none" w:sz="0" w:space="0" w:color="auto"/>
        <w:right w:val="none" w:sz="0" w:space="0" w:color="auto"/>
      </w:divBdr>
    </w:div>
    <w:div w:id="1975789822">
      <w:bodyDiv w:val="1"/>
      <w:marLeft w:val="0"/>
      <w:marRight w:val="0"/>
      <w:marTop w:val="0"/>
      <w:marBottom w:val="0"/>
      <w:divBdr>
        <w:top w:val="none" w:sz="0" w:space="0" w:color="auto"/>
        <w:left w:val="none" w:sz="0" w:space="0" w:color="auto"/>
        <w:bottom w:val="none" w:sz="0" w:space="0" w:color="auto"/>
        <w:right w:val="none" w:sz="0" w:space="0" w:color="auto"/>
      </w:divBdr>
    </w:div>
    <w:div w:id="1975872189">
      <w:bodyDiv w:val="1"/>
      <w:marLeft w:val="0"/>
      <w:marRight w:val="0"/>
      <w:marTop w:val="0"/>
      <w:marBottom w:val="0"/>
      <w:divBdr>
        <w:top w:val="none" w:sz="0" w:space="0" w:color="auto"/>
        <w:left w:val="none" w:sz="0" w:space="0" w:color="auto"/>
        <w:bottom w:val="none" w:sz="0" w:space="0" w:color="auto"/>
        <w:right w:val="none" w:sz="0" w:space="0" w:color="auto"/>
      </w:divBdr>
    </w:div>
    <w:div w:id="211262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A8334-3B44-A743-801B-A5CDED719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1396</Words>
  <Characters>7960</Characters>
  <Application>Microsoft Macintosh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Gallatin Public Affairs</Company>
  <LinksUpToDate>false</LinksUpToDate>
  <CharactersWithSpaces>9338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 Bodenham</dc:creator>
  <cp:lastModifiedBy>Civic Group Hazlegrove</cp:lastModifiedBy>
  <cp:revision>2</cp:revision>
  <cp:lastPrinted>2015-02-26T23:49:00Z</cp:lastPrinted>
  <dcterms:created xsi:type="dcterms:W3CDTF">2015-03-23T06:52:00Z</dcterms:created>
  <dcterms:modified xsi:type="dcterms:W3CDTF">2015-03-23T06:52:00Z</dcterms:modified>
</cp:coreProperties>
</file>